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CB3" w:rsidRPr="005F4120" w:rsidRDefault="00E77CB3" w:rsidP="005F4120">
      <w:pPr>
        <w:jc w:val="center"/>
        <w:rPr>
          <w:lang w:val="fr-FR"/>
        </w:rPr>
      </w:pPr>
      <w:bookmarkStart w:id="0" w:name="_GoBack"/>
      <w:bookmarkEnd w:id="0"/>
    </w:p>
    <w:p w:rsidR="00613FE0" w:rsidRPr="005F4120" w:rsidRDefault="00613FE0" w:rsidP="005F4120">
      <w:pPr>
        <w:jc w:val="center"/>
        <w:rPr>
          <w:lang w:val="fr-FR"/>
        </w:rPr>
      </w:pPr>
    </w:p>
    <w:p w:rsidR="00613FE0" w:rsidRPr="005F4120" w:rsidRDefault="00613FE0" w:rsidP="005F4120">
      <w:pPr>
        <w:jc w:val="center"/>
        <w:rPr>
          <w:lang w:val="fr-FR"/>
        </w:rPr>
      </w:pPr>
    </w:p>
    <w:p w:rsidR="00E77CB3" w:rsidRPr="005F4120" w:rsidRDefault="00C868B8" w:rsidP="005F4120">
      <w:pPr>
        <w:jc w:val="center"/>
        <w:rPr>
          <w:lang w:val="fr-FR"/>
        </w:rPr>
      </w:pPr>
      <w:r w:rsidRPr="005F4120">
        <w:rPr>
          <w:lang w:val="fr-FR"/>
        </w:rPr>
        <w:t>PREMI</w:t>
      </w:r>
      <w:r w:rsidRPr="005F4120">
        <w:rPr>
          <w:rFonts w:cstheme="minorHAnsi"/>
          <w:lang w:val="fr-FR"/>
        </w:rPr>
        <w:t>È</w:t>
      </w:r>
      <w:r w:rsidRPr="005F4120">
        <w:rPr>
          <w:lang w:val="fr-FR"/>
        </w:rPr>
        <w:t>RE</w:t>
      </w:r>
      <w:r w:rsidR="008B4B6A" w:rsidRPr="005F4120">
        <w:rPr>
          <w:lang w:val="fr-FR"/>
        </w:rPr>
        <w:t xml:space="preserve"> SECTION</w:t>
      </w:r>
    </w:p>
    <w:p w:rsidR="00E77CB3" w:rsidRPr="005F4120" w:rsidRDefault="00E77CB3" w:rsidP="005F4120">
      <w:pPr>
        <w:jc w:val="center"/>
        <w:rPr>
          <w:lang w:val="fr-FR"/>
        </w:rPr>
      </w:pPr>
    </w:p>
    <w:p w:rsidR="00613FE0" w:rsidRPr="005F4120" w:rsidRDefault="00613FE0" w:rsidP="005F4120">
      <w:pPr>
        <w:jc w:val="center"/>
        <w:rPr>
          <w:lang w:val="fr-FR"/>
        </w:rPr>
      </w:pPr>
    </w:p>
    <w:p w:rsidR="009F0E12" w:rsidRPr="005F4120" w:rsidRDefault="009F0E12" w:rsidP="005F4120">
      <w:pPr>
        <w:jc w:val="center"/>
        <w:rPr>
          <w:lang w:val="fr-FR"/>
        </w:rPr>
      </w:pPr>
    </w:p>
    <w:p w:rsidR="009F0E12" w:rsidRPr="005F4120" w:rsidRDefault="009F0E12" w:rsidP="005F4120">
      <w:pPr>
        <w:jc w:val="center"/>
        <w:rPr>
          <w:lang w:val="fr-FR"/>
        </w:rPr>
      </w:pPr>
    </w:p>
    <w:p w:rsidR="00613FE0" w:rsidRPr="005F4120" w:rsidRDefault="00613FE0" w:rsidP="005F4120">
      <w:pPr>
        <w:jc w:val="center"/>
        <w:rPr>
          <w:lang w:val="fr-FR"/>
        </w:rPr>
      </w:pPr>
    </w:p>
    <w:p w:rsidR="00613FE0" w:rsidRPr="005F4120" w:rsidRDefault="00613FE0" w:rsidP="005F4120">
      <w:pPr>
        <w:jc w:val="center"/>
        <w:rPr>
          <w:lang w:val="fr-FR"/>
        </w:rPr>
      </w:pPr>
    </w:p>
    <w:p w:rsidR="00E77CB3" w:rsidRPr="005F4120" w:rsidRDefault="00E77CB3" w:rsidP="005F4120">
      <w:pPr>
        <w:jc w:val="center"/>
        <w:rPr>
          <w:lang w:val="fr-FR"/>
        </w:rPr>
      </w:pPr>
    </w:p>
    <w:p w:rsidR="00E77CB3" w:rsidRPr="005F4120" w:rsidRDefault="00E77CB3" w:rsidP="005F4120">
      <w:pPr>
        <w:jc w:val="center"/>
        <w:rPr>
          <w:b/>
          <w:lang w:val="fr-FR"/>
        </w:rPr>
      </w:pPr>
      <w:bookmarkStart w:id="1" w:name="To"/>
      <w:r w:rsidRPr="005F4120">
        <w:rPr>
          <w:b/>
          <w:lang w:val="fr-FR"/>
        </w:rPr>
        <w:t xml:space="preserve">AFFAIRE </w:t>
      </w:r>
      <w:bookmarkEnd w:id="1"/>
      <w:r w:rsidR="008B4B6A" w:rsidRPr="005F4120">
        <w:rPr>
          <w:b/>
          <w:lang w:val="fr-FR"/>
        </w:rPr>
        <w:t>CINCIMINO c. ITALIE</w:t>
      </w:r>
    </w:p>
    <w:p w:rsidR="00E77CB3" w:rsidRPr="005F4120" w:rsidRDefault="00E77CB3" w:rsidP="005F4120">
      <w:pPr>
        <w:jc w:val="center"/>
        <w:rPr>
          <w:lang w:val="fr-FR"/>
        </w:rPr>
      </w:pPr>
    </w:p>
    <w:p w:rsidR="00613FE0" w:rsidRPr="005F4120" w:rsidRDefault="00E77CB3" w:rsidP="005F4120">
      <w:pPr>
        <w:jc w:val="center"/>
        <w:rPr>
          <w:bCs/>
          <w:szCs w:val="24"/>
          <w:lang w:val="fr-FR"/>
        </w:rPr>
      </w:pPr>
      <w:r w:rsidRPr="005F4120">
        <w:rPr>
          <w:i/>
          <w:lang w:val="fr-FR"/>
        </w:rPr>
        <w:t>(</w:t>
      </w:r>
      <w:r w:rsidR="008B4B6A" w:rsidRPr="005F4120">
        <w:rPr>
          <w:i/>
          <w:lang w:val="fr-FR"/>
        </w:rPr>
        <w:t>Requête n</w:t>
      </w:r>
      <w:r w:rsidR="008B4B6A" w:rsidRPr="005F4120">
        <w:rPr>
          <w:i/>
          <w:vertAlign w:val="superscript"/>
          <w:lang w:val="fr-FR"/>
        </w:rPr>
        <w:t>o</w:t>
      </w:r>
      <w:r w:rsidR="008B4B6A" w:rsidRPr="005F4120">
        <w:rPr>
          <w:i/>
          <w:lang w:val="fr-FR"/>
        </w:rPr>
        <w:t xml:space="preserve"> 68884/13</w:t>
      </w:r>
      <w:r w:rsidRPr="005F4120">
        <w:rPr>
          <w:i/>
          <w:lang w:val="fr-FR"/>
        </w:rPr>
        <w:t>)</w:t>
      </w:r>
    </w:p>
    <w:p w:rsidR="00613FE0" w:rsidRPr="005F4120" w:rsidRDefault="00613FE0" w:rsidP="005F4120">
      <w:pPr>
        <w:jc w:val="center"/>
        <w:rPr>
          <w:bCs/>
          <w:szCs w:val="24"/>
          <w:lang w:val="fr-FR"/>
        </w:rPr>
      </w:pPr>
    </w:p>
    <w:p w:rsidR="00613FE0" w:rsidRPr="005F4120" w:rsidRDefault="00613FE0" w:rsidP="005F4120">
      <w:pPr>
        <w:jc w:val="center"/>
        <w:rPr>
          <w:lang w:val="fr-FR"/>
        </w:rPr>
      </w:pPr>
    </w:p>
    <w:p w:rsidR="00613FE0" w:rsidRPr="005F4120" w:rsidRDefault="00613FE0" w:rsidP="005F4120">
      <w:pPr>
        <w:jc w:val="center"/>
        <w:rPr>
          <w:lang w:val="fr-FR"/>
        </w:rPr>
      </w:pPr>
    </w:p>
    <w:p w:rsidR="00613FE0" w:rsidRPr="005F4120" w:rsidRDefault="00613FE0" w:rsidP="005F4120">
      <w:pPr>
        <w:jc w:val="center"/>
        <w:rPr>
          <w:lang w:val="fr-FR"/>
        </w:rPr>
      </w:pPr>
    </w:p>
    <w:p w:rsidR="00613FE0" w:rsidRPr="005F4120" w:rsidRDefault="00613FE0" w:rsidP="005F4120">
      <w:pPr>
        <w:jc w:val="center"/>
        <w:rPr>
          <w:lang w:val="fr-FR"/>
        </w:rPr>
      </w:pPr>
    </w:p>
    <w:p w:rsidR="00613FE0" w:rsidRPr="005F4120" w:rsidRDefault="00613FE0" w:rsidP="005F4120">
      <w:pPr>
        <w:jc w:val="center"/>
        <w:rPr>
          <w:lang w:val="fr-FR"/>
        </w:rPr>
      </w:pPr>
    </w:p>
    <w:p w:rsidR="00613FE0" w:rsidRPr="005F4120" w:rsidRDefault="00613FE0" w:rsidP="005F4120">
      <w:pPr>
        <w:jc w:val="center"/>
        <w:rPr>
          <w:lang w:val="fr-FR"/>
        </w:rPr>
      </w:pPr>
    </w:p>
    <w:p w:rsidR="009F0E12" w:rsidRPr="005F4120" w:rsidRDefault="009F0E12" w:rsidP="005F4120">
      <w:pPr>
        <w:jc w:val="center"/>
        <w:rPr>
          <w:lang w:val="fr-FR"/>
        </w:rPr>
      </w:pPr>
    </w:p>
    <w:p w:rsidR="009F0E12" w:rsidRPr="005F4120" w:rsidRDefault="009F0E12" w:rsidP="005F4120">
      <w:pPr>
        <w:jc w:val="center"/>
        <w:rPr>
          <w:lang w:val="fr-FR"/>
        </w:rPr>
      </w:pPr>
    </w:p>
    <w:p w:rsidR="009F0E12" w:rsidRPr="005F4120" w:rsidRDefault="009F0E12" w:rsidP="005F4120">
      <w:pPr>
        <w:jc w:val="center"/>
        <w:rPr>
          <w:lang w:val="fr-FR"/>
        </w:rPr>
      </w:pPr>
    </w:p>
    <w:p w:rsidR="00CB3D81" w:rsidRPr="005F4120" w:rsidRDefault="009728A8" w:rsidP="005F4120">
      <w:pPr>
        <w:jc w:val="center"/>
        <w:rPr>
          <w:lang w:val="fr-FR"/>
        </w:rPr>
      </w:pPr>
      <w:r w:rsidRPr="005F4120">
        <w:rPr>
          <w:lang w:val="fr-FR"/>
        </w:rPr>
        <w:t>ARR</w:t>
      </w:r>
      <w:r w:rsidR="00A57B75" w:rsidRPr="005F4120">
        <w:rPr>
          <w:lang w:val="fr-FR"/>
        </w:rPr>
        <w:t>Ê</w:t>
      </w:r>
      <w:r w:rsidR="00CB3D81" w:rsidRPr="005F4120">
        <w:rPr>
          <w:lang w:val="fr-FR"/>
        </w:rPr>
        <w:t>T</w:t>
      </w:r>
    </w:p>
    <w:p w:rsidR="00CB3D81" w:rsidRPr="005F4120" w:rsidRDefault="00CB3D81" w:rsidP="005F4120">
      <w:pPr>
        <w:jc w:val="center"/>
        <w:rPr>
          <w:lang w:val="fr-FR"/>
        </w:rPr>
      </w:pPr>
    </w:p>
    <w:p w:rsidR="00CB3D81" w:rsidRPr="005F4120" w:rsidRDefault="00CB3D81" w:rsidP="005F4120">
      <w:pPr>
        <w:jc w:val="center"/>
        <w:rPr>
          <w:bCs/>
          <w:szCs w:val="24"/>
          <w:lang w:val="fr-FR"/>
        </w:rPr>
      </w:pPr>
    </w:p>
    <w:p w:rsidR="00CB3D81" w:rsidRPr="005F4120" w:rsidRDefault="00CB3D81" w:rsidP="005F4120">
      <w:pPr>
        <w:jc w:val="center"/>
        <w:rPr>
          <w:lang w:val="fr-FR"/>
        </w:rPr>
      </w:pPr>
    </w:p>
    <w:p w:rsidR="00CB3D81" w:rsidRPr="005F4120" w:rsidRDefault="00CB3D81" w:rsidP="005F4120">
      <w:pPr>
        <w:jc w:val="center"/>
        <w:rPr>
          <w:lang w:val="fr-FR"/>
        </w:rPr>
      </w:pPr>
      <w:r w:rsidRPr="005F4120">
        <w:rPr>
          <w:lang w:val="fr-FR"/>
        </w:rPr>
        <w:t>STRASBOURG</w:t>
      </w:r>
    </w:p>
    <w:p w:rsidR="00CB3D81" w:rsidRPr="005F4120" w:rsidRDefault="00CB3D81" w:rsidP="005F4120">
      <w:pPr>
        <w:jc w:val="center"/>
        <w:rPr>
          <w:lang w:val="fr-FR"/>
        </w:rPr>
      </w:pPr>
    </w:p>
    <w:p w:rsidR="00CB3D81" w:rsidRPr="005F4120" w:rsidRDefault="00CB3D81" w:rsidP="005F4120">
      <w:pPr>
        <w:jc w:val="center"/>
        <w:rPr>
          <w:lang w:val="fr-FR"/>
        </w:rPr>
      </w:pPr>
      <w:r w:rsidRPr="005F4120">
        <w:rPr>
          <w:lang w:val="fr-FR"/>
        </w:rPr>
        <w:t>28 avril 2016</w:t>
      </w:r>
    </w:p>
    <w:p w:rsidR="009F0E12" w:rsidRPr="005F4120" w:rsidRDefault="009F0E12" w:rsidP="005F4120">
      <w:pPr>
        <w:jc w:val="center"/>
        <w:rPr>
          <w:lang w:val="fr-FR"/>
        </w:rPr>
      </w:pPr>
    </w:p>
    <w:p w:rsidR="0079060D" w:rsidRPr="005F4120" w:rsidRDefault="0079060D" w:rsidP="005F4120">
      <w:pPr>
        <w:jc w:val="center"/>
        <w:rPr>
          <w:lang w:val="fr-FR"/>
        </w:rPr>
      </w:pPr>
    </w:p>
    <w:p w:rsidR="009F0E12" w:rsidRPr="005F4120" w:rsidRDefault="009F0E12" w:rsidP="005F4120">
      <w:pPr>
        <w:jc w:val="center"/>
        <w:rPr>
          <w:lang w:val="fr-FR"/>
        </w:rPr>
      </w:pPr>
    </w:p>
    <w:p w:rsidR="009F0E12" w:rsidRPr="005F4120" w:rsidRDefault="009F0E12" w:rsidP="005F4120">
      <w:pPr>
        <w:jc w:val="center"/>
        <w:rPr>
          <w:lang w:val="fr-FR"/>
        </w:rPr>
      </w:pPr>
    </w:p>
    <w:p w:rsidR="00A57B75" w:rsidRPr="005F4120" w:rsidRDefault="00613FE0" w:rsidP="005F4120">
      <w:pPr>
        <w:jc w:val="left"/>
        <w:rPr>
          <w:i/>
          <w:lang w:val="fr-FR"/>
        </w:rPr>
      </w:pPr>
      <w:r w:rsidRPr="005F4120">
        <w:rPr>
          <w:i/>
          <w:lang w:val="fr-FR"/>
        </w:rPr>
        <w:t>Cet arrêt deviendra définitif dans les conditions définies à l</w:t>
      </w:r>
      <w:r w:rsidR="005F4120" w:rsidRPr="005F4120">
        <w:rPr>
          <w:i/>
          <w:lang w:val="fr-FR"/>
        </w:rPr>
        <w:t>’</w:t>
      </w:r>
      <w:r w:rsidRPr="005F4120">
        <w:rPr>
          <w:i/>
          <w:lang w:val="fr-FR"/>
        </w:rPr>
        <w:t>article 44 § 2 de la Convention.</w:t>
      </w:r>
      <w:r w:rsidR="00A57B75" w:rsidRPr="005F4120">
        <w:rPr>
          <w:i/>
          <w:lang w:val="fr-FR"/>
        </w:rPr>
        <w:t xml:space="preserve"> </w:t>
      </w:r>
      <w:r w:rsidRPr="005F4120">
        <w:rPr>
          <w:i/>
          <w:lang w:val="fr-FR"/>
        </w:rPr>
        <w:t>Il peut subir des retouches de forme</w:t>
      </w:r>
      <w:r w:rsidR="00A57B75" w:rsidRPr="005F4120">
        <w:rPr>
          <w:i/>
          <w:lang w:val="fr-FR"/>
        </w:rPr>
        <w:t>.</w:t>
      </w:r>
    </w:p>
    <w:p w:rsidR="00613FE0" w:rsidRPr="005F4120" w:rsidRDefault="00613FE0" w:rsidP="005F4120">
      <w:pPr>
        <w:pStyle w:val="ECHRPara"/>
        <w:ind w:firstLine="0"/>
        <w:rPr>
          <w:lang w:val="fr-FR"/>
        </w:rPr>
        <w:sectPr w:rsidR="00613FE0" w:rsidRPr="005F4120" w:rsidSect="00613FE0">
          <w:headerReference w:type="default" r:id="rId11"/>
          <w:headerReference w:type="first" r:id="rId12"/>
          <w:footerReference w:type="first" r:id="rId13"/>
          <w:pgSz w:w="11906" w:h="16838" w:code="9"/>
          <w:pgMar w:top="2274" w:right="2274" w:bottom="2274" w:left="2274" w:header="1701" w:footer="720" w:gutter="0"/>
          <w:pgNumType w:start="1"/>
          <w:cols w:space="720"/>
          <w:titlePg/>
          <w:docGrid w:linePitch="326"/>
        </w:sectPr>
      </w:pPr>
    </w:p>
    <w:p w:rsidR="00E77CB3" w:rsidRPr="005F4120" w:rsidRDefault="00E77CB3" w:rsidP="005F4120">
      <w:pPr>
        <w:pStyle w:val="JuCase"/>
        <w:rPr>
          <w:lang w:val="fr-FR"/>
        </w:rPr>
      </w:pPr>
      <w:r w:rsidRPr="005F4120">
        <w:rPr>
          <w:lang w:val="fr-FR"/>
        </w:rPr>
        <w:lastRenderedPageBreak/>
        <w:t>En l</w:t>
      </w:r>
      <w:r w:rsidR="005F4120" w:rsidRPr="005F4120">
        <w:rPr>
          <w:lang w:val="fr-FR"/>
        </w:rPr>
        <w:t>’</w:t>
      </w:r>
      <w:r w:rsidRPr="005F4120">
        <w:rPr>
          <w:lang w:val="fr-FR"/>
        </w:rPr>
        <w:t xml:space="preserve">affaire </w:t>
      </w:r>
      <w:r w:rsidR="008B4B6A" w:rsidRPr="005F4120">
        <w:rPr>
          <w:lang w:val="fr-FR"/>
        </w:rPr>
        <w:t>Cincimino c. Italie</w:t>
      </w:r>
      <w:r w:rsidRPr="005F4120">
        <w:rPr>
          <w:lang w:val="fr-FR"/>
        </w:rPr>
        <w:t>,</w:t>
      </w:r>
    </w:p>
    <w:p w:rsidR="00E77CB3" w:rsidRPr="005F4120" w:rsidRDefault="00E77CB3" w:rsidP="005F4120">
      <w:pPr>
        <w:pStyle w:val="ECHRPara"/>
        <w:rPr>
          <w:lang w:val="fr-FR"/>
        </w:rPr>
      </w:pPr>
      <w:r w:rsidRPr="005F4120">
        <w:rPr>
          <w:lang w:val="fr-FR"/>
        </w:rPr>
        <w:t>La Cour européenne des droits de l</w:t>
      </w:r>
      <w:r w:rsidR="005F4120" w:rsidRPr="005F4120">
        <w:rPr>
          <w:lang w:val="fr-FR"/>
        </w:rPr>
        <w:t>’</w:t>
      </w:r>
      <w:r w:rsidRPr="005F4120">
        <w:rPr>
          <w:lang w:val="fr-FR"/>
        </w:rPr>
        <w:t>homme (</w:t>
      </w:r>
      <w:r w:rsidR="000659A7" w:rsidRPr="005F4120">
        <w:rPr>
          <w:lang w:val="fr-FR"/>
        </w:rPr>
        <w:t>première</w:t>
      </w:r>
      <w:r w:rsidR="008B4B6A" w:rsidRPr="005F4120">
        <w:rPr>
          <w:lang w:val="fr-FR"/>
        </w:rPr>
        <w:t xml:space="preserve"> section</w:t>
      </w:r>
      <w:r w:rsidRPr="005F4120">
        <w:rPr>
          <w:lang w:val="fr-FR"/>
        </w:rPr>
        <w:t xml:space="preserve">), siégeant en </w:t>
      </w:r>
      <w:r w:rsidR="008B4B6A" w:rsidRPr="005F4120">
        <w:rPr>
          <w:lang w:val="fr-FR"/>
        </w:rPr>
        <w:t>une chambre composée</w:t>
      </w:r>
      <w:r w:rsidRPr="005F4120">
        <w:rPr>
          <w:lang w:val="fr-FR"/>
        </w:rPr>
        <w:t xml:space="preserve"> de :</w:t>
      </w:r>
    </w:p>
    <w:p w:rsidR="00E77CB3" w:rsidRPr="005F4120" w:rsidRDefault="00613FE0" w:rsidP="005F4120">
      <w:pPr>
        <w:pStyle w:val="ECHRDecisionBody"/>
        <w:rPr>
          <w:lang w:val="fr-FR"/>
        </w:rPr>
      </w:pPr>
      <w:r w:rsidRPr="005F4120">
        <w:rPr>
          <w:lang w:val="fr-FR"/>
        </w:rPr>
        <w:tab/>
        <w:t>Mirjana Lazarova Trajkovska,</w:t>
      </w:r>
      <w:r w:rsidRPr="005F4120">
        <w:rPr>
          <w:i/>
          <w:lang w:val="fr-FR"/>
        </w:rPr>
        <w:t xml:space="preserve"> présidente,</w:t>
      </w:r>
      <w:r w:rsidRPr="005F4120">
        <w:rPr>
          <w:i/>
          <w:lang w:val="fr-FR"/>
        </w:rPr>
        <w:br/>
      </w:r>
      <w:r w:rsidRPr="005F4120">
        <w:rPr>
          <w:lang w:val="fr-FR"/>
        </w:rPr>
        <w:tab/>
        <w:t>Ledi Bianku,</w:t>
      </w:r>
      <w:r w:rsidRPr="005F4120">
        <w:rPr>
          <w:i/>
          <w:lang w:val="fr-FR"/>
        </w:rPr>
        <w:br/>
      </w:r>
      <w:r w:rsidRPr="005F4120">
        <w:rPr>
          <w:lang w:val="fr-FR"/>
        </w:rPr>
        <w:tab/>
        <w:t>Guido Raimondi,</w:t>
      </w:r>
      <w:r w:rsidRPr="005F4120">
        <w:rPr>
          <w:i/>
          <w:lang w:val="fr-FR"/>
        </w:rPr>
        <w:br/>
      </w:r>
      <w:r w:rsidRPr="005F4120">
        <w:rPr>
          <w:lang w:val="fr-FR"/>
        </w:rPr>
        <w:tab/>
        <w:t>Kristina Pardalos,</w:t>
      </w:r>
      <w:r w:rsidRPr="005F4120">
        <w:rPr>
          <w:i/>
          <w:lang w:val="fr-FR"/>
        </w:rPr>
        <w:br/>
      </w:r>
      <w:r w:rsidRPr="005F4120">
        <w:rPr>
          <w:lang w:val="fr-FR"/>
        </w:rPr>
        <w:tab/>
        <w:t>Robert Spano,</w:t>
      </w:r>
      <w:r w:rsidRPr="005F4120">
        <w:rPr>
          <w:i/>
          <w:lang w:val="fr-FR"/>
        </w:rPr>
        <w:br/>
      </w:r>
      <w:r w:rsidRPr="005F4120">
        <w:rPr>
          <w:lang w:val="fr-FR"/>
        </w:rPr>
        <w:tab/>
        <w:t>Armen Harutyunyan,</w:t>
      </w:r>
      <w:r w:rsidRPr="005F4120">
        <w:rPr>
          <w:i/>
          <w:lang w:val="fr-FR"/>
        </w:rPr>
        <w:br/>
      </w:r>
      <w:r w:rsidRPr="005F4120">
        <w:rPr>
          <w:lang w:val="fr-FR"/>
        </w:rPr>
        <w:tab/>
        <w:t>Pauliine Koskelo,</w:t>
      </w:r>
      <w:r w:rsidRPr="005F4120">
        <w:rPr>
          <w:i/>
          <w:lang w:val="fr-FR"/>
        </w:rPr>
        <w:t xml:space="preserve"> juges,</w:t>
      </w:r>
      <w:r w:rsidRPr="005F4120">
        <w:rPr>
          <w:i/>
          <w:lang w:val="fr-FR"/>
        </w:rPr>
        <w:br/>
      </w:r>
      <w:r w:rsidR="00E77CB3" w:rsidRPr="005F4120">
        <w:rPr>
          <w:lang w:val="fr-FR"/>
        </w:rPr>
        <w:t xml:space="preserve">et de </w:t>
      </w:r>
      <w:r w:rsidR="009D71A6" w:rsidRPr="005F4120">
        <w:rPr>
          <w:lang w:val="fr-FR"/>
        </w:rPr>
        <w:t>Abel Campos</w:t>
      </w:r>
      <w:r w:rsidR="00E77CB3" w:rsidRPr="005F4120">
        <w:rPr>
          <w:lang w:val="fr-FR"/>
        </w:rPr>
        <w:t>,</w:t>
      </w:r>
      <w:r w:rsidR="009D71A6" w:rsidRPr="005F4120">
        <w:rPr>
          <w:lang w:val="fr-FR"/>
        </w:rPr>
        <w:t xml:space="preserve"> </w:t>
      </w:r>
      <w:r w:rsidR="009D71A6" w:rsidRPr="005F4120">
        <w:rPr>
          <w:i/>
          <w:lang w:val="fr-FR"/>
        </w:rPr>
        <w:t xml:space="preserve">greffier de </w:t>
      </w:r>
      <w:r w:rsidR="00673613" w:rsidRPr="005F4120">
        <w:rPr>
          <w:i/>
          <w:lang w:val="fr-FR"/>
        </w:rPr>
        <w:t>s</w:t>
      </w:r>
      <w:r w:rsidR="009D71A6" w:rsidRPr="005F4120">
        <w:rPr>
          <w:i/>
          <w:lang w:val="fr-FR"/>
        </w:rPr>
        <w:t>ection</w:t>
      </w:r>
      <w:r w:rsidR="000659A7" w:rsidRPr="005F4120">
        <w:rPr>
          <w:i/>
          <w:lang w:val="fr-FR"/>
        </w:rPr>
        <w:t>,</w:t>
      </w:r>
    </w:p>
    <w:p w:rsidR="00E77CB3" w:rsidRPr="005F4120" w:rsidRDefault="00E77CB3" w:rsidP="005F4120">
      <w:pPr>
        <w:pStyle w:val="ECHRPara"/>
        <w:rPr>
          <w:lang w:val="fr-FR"/>
        </w:rPr>
      </w:pPr>
      <w:r w:rsidRPr="005F4120">
        <w:rPr>
          <w:lang w:val="fr-FR"/>
        </w:rPr>
        <w:t xml:space="preserve">Après en avoir délibéré en chambre du conseil </w:t>
      </w:r>
      <w:r w:rsidR="009D71A6" w:rsidRPr="005F4120">
        <w:rPr>
          <w:lang w:val="fr-FR"/>
        </w:rPr>
        <w:t>le</w:t>
      </w:r>
      <w:r w:rsidR="00403D1B" w:rsidRPr="005F4120">
        <w:rPr>
          <w:lang w:val="fr-FR"/>
        </w:rPr>
        <w:t>s 22 et</w:t>
      </w:r>
      <w:r w:rsidR="009D71A6" w:rsidRPr="005F4120">
        <w:rPr>
          <w:lang w:val="fr-FR"/>
        </w:rPr>
        <w:t xml:space="preserve"> 29 mars 2016</w:t>
      </w:r>
      <w:r w:rsidR="000659A7" w:rsidRPr="005F4120">
        <w:rPr>
          <w:lang w:val="fr-FR"/>
        </w:rPr>
        <w:t>,</w:t>
      </w:r>
    </w:p>
    <w:p w:rsidR="00E77CB3" w:rsidRPr="005F4120" w:rsidRDefault="00E77CB3" w:rsidP="005F4120">
      <w:pPr>
        <w:pStyle w:val="ECHRPara"/>
        <w:rPr>
          <w:lang w:val="fr-FR"/>
        </w:rPr>
      </w:pPr>
      <w:r w:rsidRPr="005F4120">
        <w:rPr>
          <w:lang w:val="fr-FR"/>
        </w:rPr>
        <w:t>Rend l</w:t>
      </w:r>
      <w:r w:rsidR="005F4120" w:rsidRPr="005F4120">
        <w:rPr>
          <w:lang w:val="fr-FR"/>
        </w:rPr>
        <w:t>’</w:t>
      </w:r>
      <w:r w:rsidRPr="005F4120">
        <w:rPr>
          <w:lang w:val="fr-FR"/>
        </w:rPr>
        <w:t xml:space="preserve">arrêt que voici, adopté à cette </w:t>
      </w:r>
      <w:r w:rsidR="00403D1B" w:rsidRPr="005F4120">
        <w:rPr>
          <w:lang w:val="fr-FR"/>
        </w:rPr>
        <w:t xml:space="preserve">dernière </w:t>
      </w:r>
      <w:r w:rsidRPr="005F4120">
        <w:rPr>
          <w:lang w:val="fr-FR"/>
        </w:rPr>
        <w:t>date :</w:t>
      </w:r>
    </w:p>
    <w:p w:rsidR="00E77CB3" w:rsidRPr="005F4120" w:rsidRDefault="00E77CB3" w:rsidP="005F4120">
      <w:pPr>
        <w:pStyle w:val="ECHRTitle1"/>
        <w:rPr>
          <w:lang w:val="fr-FR"/>
        </w:rPr>
      </w:pPr>
      <w:r w:rsidRPr="005F4120">
        <w:rPr>
          <w:lang w:val="fr-FR"/>
        </w:rPr>
        <w:t>PROCÉDURE</w:t>
      </w:r>
    </w:p>
    <w:p w:rsidR="00E77CB3" w:rsidRPr="005F4120" w:rsidRDefault="008B4B6A"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1</w:t>
      </w:r>
      <w:r w:rsidRPr="005F4120">
        <w:rPr>
          <w:lang w:val="fr-FR"/>
        </w:rPr>
        <w:fldChar w:fldCharType="end"/>
      </w:r>
      <w:r w:rsidR="00E77CB3" w:rsidRPr="005F4120">
        <w:rPr>
          <w:lang w:val="fr-FR"/>
        </w:rPr>
        <w:t>.  À l</w:t>
      </w:r>
      <w:r w:rsidR="005F4120" w:rsidRPr="005F4120">
        <w:rPr>
          <w:lang w:val="fr-FR"/>
        </w:rPr>
        <w:t>’</w:t>
      </w:r>
      <w:r w:rsidR="00E77CB3" w:rsidRPr="005F4120">
        <w:rPr>
          <w:lang w:val="fr-FR"/>
        </w:rPr>
        <w:t>origine de l</w:t>
      </w:r>
      <w:r w:rsidR="005F4120" w:rsidRPr="005F4120">
        <w:rPr>
          <w:lang w:val="fr-FR"/>
        </w:rPr>
        <w:t>’</w:t>
      </w:r>
      <w:r w:rsidR="00E77CB3" w:rsidRPr="005F4120">
        <w:rPr>
          <w:lang w:val="fr-FR"/>
        </w:rPr>
        <w:t xml:space="preserve">affaire </w:t>
      </w:r>
      <w:r w:rsidRPr="005F4120">
        <w:rPr>
          <w:lang w:val="fr-FR"/>
        </w:rPr>
        <w:t>se trouve une requête (n</w:t>
      </w:r>
      <w:r w:rsidRPr="005F4120">
        <w:rPr>
          <w:vertAlign w:val="superscript"/>
          <w:lang w:val="fr-FR"/>
        </w:rPr>
        <w:t>o</w:t>
      </w:r>
      <w:r w:rsidRPr="005F4120">
        <w:rPr>
          <w:lang w:val="fr-FR"/>
        </w:rPr>
        <w:t xml:space="preserve"> 68884/13) dirigée</w:t>
      </w:r>
      <w:r w:rsidR="00E77CB3" w:rsidRPr="005F4120">
        <w:rPr>
          <w:lang w:val="fr-FR"/>
        </w:rPr>
        <w:t xml:space="preserve"> contre </w:t>
      </w:r>
      <w:r w:rsidRPr="005F4120">
        <w:rPr>
          <w:lang w:val="fr-FR"/>
        </w:rPr>
        <w:t>la République italienne</w:t>
      </w:r>
      <w:r w:rsidR="00E77CB3" w:rsidRPr="005F4120">
        <w:rPr>
          <w:lang w:val="fr-FR"/>
        </w:rPr>
        <w:t xml:space="preserve"> et dont </w:t>
      </w:r>
      <w:r w:rsidRPr="005F4120">
        <w:rPr>
          <w:lang w:val="fr-FR"/>
        </w:rPr>
        <w:t>une ressortissante de cet État, M</w:t>
      </w:r>
      <w:r w:rsidRPr="005F4120">
        <w:rPr>
          <w:vertAlign w:val="superscript"/>
          <w:lang w:val="fr-FR"/>
        </w:rPr>
        <w:t>me</w:t>
      </w:r>
      <w:r w:rsidR="00D45317" w:rsidRPr="005F4120">
        <w:rPr>
          <w:lang w:val="fr-FR"/>
        </w:rPr>
        <w:t> </w:t>
      </w:r>
      <w:r w:rsidRPr="005F4120">
        <w:rPr>
          <w:lang w:val="fr-FR"/>
        </w:rPr>
        <w:t xml:space="preserve">Rosalia Cincimino (« la requérante »), a saisi la Cour le </w:t>
      </w:r>
      <w:r w:rsidR="00C859EB" w:rsidRPr="005F4120">
        <w:rPr>
          <w:lang w:val="fr-FR"/>
        </w:rPr>
        <w:t>10</w:t>
      </w:r>
      <w:r w:rsidRPr="005F4120">
        <w:rPr>
          <w:lang w:val="fr-FR"/>
        </w:rPr>
        <w:t xml:space="preserve"> octobre 2013</w:t>
      </w:r>
      <w:r w:rsidR="00E77CB3" w:rsidRPr="005F4120">
        <w:rPr>
          <w:lang w:val="fr-FR"/>
        </w:rPr>
        <w:t xml:space="preserve"> en vertu de </w:t>
      </w:r>
      <w:r w:rsidRPr="005F4120">
        <w:rPr>
          <w:lang w:val="fr-FR"/>
        </w:rPr>
        <w:t>l</w:t>
      </w:r>
      <w:r w:rsidR="005F4120" w:rsidRPr="005F4120">
        <w:rPr>
          <w:lang w:val="fr-FR"/>
        </w:rPr>
        <w:t>’</w:t>
      </w:r>
      <w:r w:rsidRPr="005F4120">
        <w:rPr>
          <w:lang w:val="fr-FR"/>
        </w:rPr>
        <w:t>article 34</w:t>
      </w:r>
      <w:r w:rsidR="00E77CB3" w:rsidRPr="005F4120">
        <w:rPr>
          <w:lang w:val="fr-FR"/>
        </w:rPr>
        <w:t xml:space="preserve"> de la Convention de sauvegarde des droits de l</w:t>
      </w:r>
      <w:r w:rsidR="005F4120" w:rsidRPr="005F4120">
        <w:rPr>
          <w:lang w:val="fr-FR"/>
        </w:rPr>
        <w:t>’</w:t>
      </w:r>
      <w:r w:rsidR="00E77CB3" w:rsidRPr="005F4120">
        <w:rPr>
          <w:lang w:val="fr-FR"/>
        </w:rPr>
        <w:t>homme et des libertés fondamentales (« la Convention »).</w:t>
      </w:r>
    </w:p>
    <w:p w:rsidR="000D2C8A" w:rsidRPr="005F4120" w:rsidRDefault="008B4B6A"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2</w:t>
      </w:r>
      <w:r w:rsidRPr="005F4120">
        <w:rPr>
          <w:lang w:val="fr-FR"/>
        </w:rPr>
        <w:fldChar w:fldCharType="end"/>
      </w:r>
      <w:r w:rsidR="00E77CB3" w:rsidRPr="005F4120">
        <w:rPr>
          <w:lang w:val="fr-FR"/>
        </w:rPr>
        <w:t>.  </w:t>
      </w:r>
      <w:r w:rsidRPr="005F4120">
        <w:rPr>
          <w:lang w:val="fr-FR"/>
        </w:rPr>
        <w:t>La requérante a été représentée par M</w:t>
      </w:r>
      <w:r w:rsidRPr="005F4120">
        <w:rPr>
          <w:vertAlign w:val="superscript"/>
          <w:lang w:val="fr-FR"/>
        </w:rPr>
        <w:t>e</w:t>
      </w:r>
      <w:r w:rsidRPr="005F4120">
        <w:rPr>
          <w:lang w:val="fr-FR"/>
        </w:rPr>
        <w:t xml:space="preserve"> T. Lamberti, avocat à Palerme. </w:t>
      </w:r>
      <w:r w:rsidR="00E77CB3" w:rsidRPr="005F4120">
        <w:rPr>
          <w:lang w:val="fr-FR"/>
        </w:rPr>
        <w:t xml:space="preserve">Le gouvernement </w:t>
      </w:r>
      <w:r w:rsidRPr="005F4120">
        <w:rPr>
          <w:lang w:val="fr-FR"/>
        </w:rPr>
        <w:t>italien</w:t>
      </w:r>
      <w:r w:rsidR="00E77CB3" w:rsidRPr="005F4120">
        <w:rPr>
          <w:lang w:val="fr-FR"/>
        </w:rPr>
        <w:t xml:space="preserve"> (« le Gouvernement ») a été représenté</w:t>
      </w:r>
      <w:r w:rsidR="000D2C8A" w:rsidRPr="005F4120">
        <w:rPr>
          <w:lang w:val="fr-FR"/>
        </w:rPr>
        <w:t xml:space="preserve"> par son agent, M</w:t>
      </w:r>
      <w:r w:rsidR="000D2C8A" w:rsidRPr="005F4120">
        <w:rPr>
          <w:vertAlign w:val="superscript"/>
          <w:lang w:val="fr-FR"/>
        </w:rPr>
        <w:t>me</w:t>
      </w:r>
      <w:r w:rsidR="00972B2B" w:rsidRPr="005F4120">
        <w:rPr>
          <w:vertAlign w:val="superscript"/>
          <w:lang w:val="fr-FR"/>
        </w:rPr>
        <w:t> </w:t>
      </w:r>
      <w:r w:rsidR="000D2C8A" w:rsidRPr="005F4120">
        <w:rPr>
          <w:lang w:val="fr-FR"/>
        </w:rPr>
        <w:t>E. Spatafora.</w:t>
      </w:r>
    </w:p>
    <w:p w:rsidR="00E77CB3" w:rsidRPr="005F4120" w:rsidRDefault="00C27915" w:rsidP="005F4120">
      <w:pPr>
        <w:pStyle w:val="ECHRPara"/>
        <w:rPr>
          <w:szCs w:val="24"/>
          <w:lang w:val="fr-FR" w:eastAsia="en-GB"/>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3</w:t>
      </w:r>
      <w:r w:rsidRPr="005F4120">
        <w:rPr>
          <w:lang w:val="fr-FR"/>
        </w:rPr>
        <w:fldChar w:fldCharType="end"/>
      </w:r>
      <w:r w:rsidRPr="005F4120">
        <w:rPr>
          <w:lang w:val="fr-FR"/>
        </w:rPr>
        <w:t>.  </w:t>
      </w:r>
      <w:r w:rsidR="008B4B6A" w:rsidRPr="005F4120">
        <w:rPr>
          <w:lang w:val="fr-FR"/>
        </w:rPr>
        <w:t xml:space="preserve">Le </w:t>
      </w:r>
      <w:r w:rsidR="008B4B6A" w:rsidRPr="005F4120">
        <w:rPr>
          <w:szCs w:val="24"/>
          <w:lang w:val="fr-FR"/>
        </w:rPr>
        <w:t>14 janvier 2015</w:t>
      </w:r>
      <w:r w:rsidR="00E77CB3" w:rsidRPr="005F4120">
        <w:rPr>
          <w:lang w:val="fr-FR"/>
        </w:rPr>
        <w:t xml:space="preserve">, </w:t>
      </w:r>
      <w:r w:rsidR="008B4B6A" w:rsidRPr="005F4120">
        <w:rPr>
          <w:lang w:val="fr-FR"/>
        </w:rPr>
        <w:t xml:space="preserve">les griefs concernant </w:t>
      </w:r>
      <w:r w:rsidR="00FF0574" w:rsidRPr="005F4120">
        <w:rPr>
          <w:lang w:val="fr-FR"/>
        </w:rPr>
        <w:t xml:space="preserve">les </w:t>
      </w:r>
      <w:r w:rsidR="00BA1B52" w:rsidRPr="005F4120">
        <w:rPr>
          <w:lang w:val="fr-FR"/>
        </w:rPr>
        <w:t>article</w:t>
      </w:r>
      <w:r w:rsidR="00FF0574" w:rsidRPr="005F4120">
        <w:rPr>
          <w:lang w:val="fr-FR"/>
        </w:rPr>
        <w:t>s</w:t>
      </w:r>
      <w:r w:rsidR="00BA1B52" w:rsidRPr="005F4120">
        <w:rPr>
          <w:lang w:val="fr-FR"/>
        </w:rPr>
        <w:t xml:space="preserve"> 8 et 6 </w:t>
      </w:r>
      <w:r w:rsidR="00FF0574" w:rsidRPr="005F4120">
        <w:rPr>
          <w:lang w:val="fr-FR"/>
        </w:rPr>
        <w:t>de la Convention</w:t>
      </w:r>
      <w:r w:rsidR="00DC2A1C" w:rsidRPr="005F4120">
        <w:rPr>
          <w:lang w:val="fr-FR"/>
        </w:rPr>
        <w:t xml:space="preserve"> </w:t>
      </w:r>
      <w:r w:rsidR="008B4B6A" w:rsidRPr="005F4120">
        <w:rPr>
          <w:lang w:val="fr-FR"/>
        </w:rPr>
        <w:t>ont été communiqués au Gouvernement et la requête a été déclarée irrecevable</w:t>
      </w:r>
      <w:r w:rsidR="008B4B6A" w:rsidRPr="005F4120">
        <w:rPr>
          <w:szCs w:val="24"/>
          <w:lang w:val="fr-FR"/>
        </w:rPr>
        <w:t xml:space="preserve"> pour le surplus </w:t>
      </w:r>
      <w:r w:rsidR="006E43B0" w:rsidRPr="005F4120">
        <w:rPr>
          <w:lang w:val="fr-FR"/>
        </w:rPr>
        <w:t>en vertu de</w:t>
      </w:r>
      <w:r w:rsidR="008B4B6A" w:rsidRPr="005F4120">
        <w:rPr>
          <w:lang w:val="fr-FR"/>
        </w:rPr>
        <w:t xml:space="preserve"> l</w:t>
      </w:r>
      <w:r w:rsidR="005F4120" w:rsidRPr="005F4120">
        <w:rPr>
          <w:lang w:val="fr-FR"/>
        </w:rPr>
        <w:t>’</w:t>
      </w:r>
      <w:r w:rsidR="008B4B6A" w:rsidRPr="005F4120">
        <w:rPr>
          <w:lang w:val="fr-FR"/>
        </w:rPr>
        <w:t>article 54 § 3 du Règlement de la Cour</w:t>
      </w:r>
      <w:r w:rsidR="00C1262B" w:rsidRPr="005F4120">
        <w:rPr>
          <w:lang w:val="fr-FR"/>
        </w:rPr>
        <w:t>.</w:t>
      </w:r>
    </w:p>
    <w:p w:rsidR="00E77CB3" w:rsidRPr="005F4120" w:rsidRDefault="00E77CB3" w:rsidP="005F4120">
      <w:pPr>
        <w:pStyle w:val="ECHRTitle1"/>
        <w:tabs>
          <w:tab w:val="left" w:pos="5387"/>
        </w:tabs>
        <w:rPr>
          <w:lang w:val="fr-FR"/>
        </w:rPr>
      </w:pPr>
      <w:r w:rsidRPr="005F4120">
        <w:rPr>
          <w:lang w:val="fr-FR"/>
        </w:rPr>
        <w:t>EN FAIT</w:t>
      </w:r>
    </w:p>
    <w:p w:rsidR="00E77CB3" w:rsidRPr="005F4120" w:rsidRDefault="00E77CB3" w:rsidP="005F4120">
      <w:pPr>
        <w:pStyle w:val="ECHRHeading1"/>
        <w:rPr>
          <w:lang w:val="fr-FR"/>
        </w:rPr>
      </w:pPr>
      <w:r w:rsidRPr="005F4120">
        <w:rPr>
          <w:lang w:val="fr-FR"/>
        </w:rPr>
        <w:t>I.  LES CIRCONSTANCES DE L</w:t>
      </w:r>
      <w:r w:rsidR="005F4120" w:rsidRPr="005F4120">
        <w:rPr>
          <w:lang w:val="fr-FR"/>
        </w:rPr>
        <w:t>’</w:t>
      </w:r>
      <w:r w:rsidRPr="005F4120">
        <w:rPr>
          <w:lang w:val="fr-FR"/>
        </w:rPr>
        <w:t>ESPÈCE</w:t>
      </w:r>
    </w:p>
    <w:p w:rsidR="00E77CB3" w:rsidRPr="005F4120" w:rsidRDefault="008B4B6A"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4</w:t>
      </w:r>
      <w:r w:rsidRPr="005F4120">
        <w:rPr>
          <w:lang w:val="fr-FR"/>
        </w:rPr>
        <w:fldChar w:fldCharType="end"/>
      </w:r>
      <w:r w:rsidR="00E77CB3" w:rsidRPr="005F4120">
        <w:rPr>
          <w:lang w:val="fr-FR"/>
        </w:rPr>
        <w:t>.  </w:t>
      </w:r>
      <w:r w:rsidRPr="005F4120">
        <w:rPr>
          <w:lang w:val="fr-FR"/>
        </w:rPr>
        <w:t>La requérante est née en 1964 et réside à Palerme</w:t>
      </w:r>
      <w:r w:rsidR="00E77CB3" w:rsidRPr="005F4120">
        <w:rPr>
          <w:lang w:val="fr-FR"/>
        </w:rPr>
        <w:t>.</w:t>
      </w:r>
    </w:p>
    <w:p w:rsidR="006E12FB" w:rsidRPr="005F4120" w:rsidRDefault="00554089"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5</w:t>
      </w:r>
      <w:r w:rsidRPr="005F4120">
        <w:rPr>
          <w:lang w:val="fr-FR"/>
        </w:rPr>
        <w:fldChar w:fldCharType="end"/>
      </w:r>
      <w:r w:rsidRPr="005F4120">
        <w:rPr>
          <w:lang w:val="fr-FR"/>
        </w:rPr>
        <w:t>.  Du mariage de la requérante avec</w:t>
      </w:r>
      <w:r w:rsidR="00D45317" w:rsidRPr="005F4120">
        <w:rPr>
          <w:lang w:val="fr-FR"/>
        </w:rPr>
        <w:t xml:space="preserve"> </w:t>
      </w:r>
      <w:r w:rsidRPr="005F4120">
        <w:rPr>
          <w:lang w:val="fr-FR"/>
        </w:rPr>
        <w:t xml:space="preserve">A.A. naquit </w:t>
      </w:r>
      <w:r w:rsidR="002313D4" w:rsidRPr="005F4120">
        <w:rPr>
          <w:lang w:val="fr-FR"/>
        </w:rPr>
        <w:t xml:space="preserve">le 6 février 2000 </w:t>
      </w:r>
      <w:r w:rsidRPr="005F4120">
        <w:rPr>
          <w:lang w:val="fr-FR"/>
        </w:rPr>
        <w:t>un enfant</w:t>
      </w:r>
      <w:r w:rsidR="00D45317" w:rsidRPr="005F4120">
        <w:rPr>
          <w:lang w:val="fr-FR"/>
        </w:rPr>
        <w:t xml:space="preserve"> de sexe féminin</w:t>
      </w:r>
      <w:r w:rsidRPr="005F4120">
        <w:rPr>
          <w:lang w:val="fr-FR"/>
        </w:rPr>
        <w:t>, A. En 2001, en raison des conflits incessants déchirant le couple, A.A. quitta le domicile familial et déposa une demande de séparation de corps.</w:t>
      </w:r>
    </w:p>
    <w:p w:rsidR="006E12FB" w:rsidRPr="005F4120" w:rsidRDefault="00554089"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6</w:t>
      </w:r>
      <w:r w:rsidRPr="005F4120">
        <w:rPr>
          <w:lang w:val="fr-FR"/>
        </w:rPr>
        <w:fldChar w:fldCharType="end"/>
      </w:r>
      <w:r w:rsidRPr="005F4120">
        <w:rPr>
          <w:lang w:val="fr-FR"/>
        </w:rPr>
        <w:t>.  La résidence principale de A. fut fixée chez la requérante.</w:t>
      </w:r>
    </w:p>
    <w:p w:rsidR="00554089" w:rsidRPr="005F4120" w:rsidRDefault="00554089" w:rsidP="005F4120">
      <w:pPr>
        <w:pStyle w:val="ECHRPara"/>
        <w:rPr>
          <w:lang w:val="fr-FR"/>
        </w:rPr>
      </w:pPr>
      <w:r w:rsidRPr="005F4120">
        <w:rPr>
          <w:lang w:val="fr-FR"/>
        </w:rPr>
        <w:lastRenderedPageBreak/>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7</w:t>
      </w:r>
      <w:r w:rsidRPr="005F4120">
        <w:rPr>
          <w:lang w:val="fr-FR"/>
        </w:rPr>
        <w:fldChar w:fldCharType="end"/>
      </w:r>
      <w:r w:rsidRPr="005F4120">
        <w:rPr>
          <w:lang w:val="fr-FR"/>
        </w:rPr>
        <w:t xml:space="preserve">.  En août 2002, le tribunal </w:t>
      </w:r>
      <w:r w:rsidR="001337A3" w:rsidRPr="005F4120">
        <w:rPr>
          <w:lang w:val="fr-FR"/>
        </w:rPr>
        <w:t xml:space="preserve">pour enfants </w:t>
      </w:r>
      <w:r w:rsidR="00FF0574" w:rsidRPr="005F4120">
        <w:rPr>
          <w:lang w:val="fr-FR"/>
        </w:rPr>
        <w:t>de Palerme (ci-après «</w:t>
      </w:r>
      <w:r w:rsidR="009F0E12" w:rsidRPr="005F4120">
        <w:rPr>
          <w:lang w:val="fr-FR"/>
        </w:rPr>
        <w:t> </w:t>
      </w:r>
      <w:r w:rsidR="00FF0574" w:rsidRPr="005F4120">
        <w:rPr>
          <w:lang w:val="fr-FR"/>
        </w:rPr>
        <w:t xml:space="preserve">le tribunal ») </w:t>
      </w:r>
      <w:r w:rsidRPr="005F4120">
        <w:rPr>
          <w:lang w:val="fr-FR"/>
        </w:rPr>
        <w:t>ordonna une expertise</w:t>
      </w:r>
      <w:r w:rsidR="006E43B0" w:rsidRPr="005F4120">
        <w:rPr>
          <w:lang w:val="fr-FR"/>
        </w:rPr>
        <w:t xml:space="preserve"> a</w:t>
      </w:r>
      <w:r w:rsidRPr="005F4120">
        <w:rPr>
          <w:lang w:val="fr-FR"/>
        </w:rPr>
        <w:t>fin d</w:t>
      </w:r>
      <w:r w:rsidR="005F4120" w:rsidRPr="005F4120">
        <w:rPr>
          <w:lang w:val="fr-FR"/>
        </w:rPr>
        <w:t>’</w:t>
      </w:r>
      <w:r w:rsidRPr="005F4120">
        <w:rPr>
          <w:lang w:val="fr-FR"/>
        </w:rPr>
        <w:t>évaluer les capacités parentales de la requérante et d</w:t>
      </w:r>
      <w:r w:rsidR="005F4120" w:rsidRPr="005F4120">
        <w:rPr>
          <w:lang w:val="fr-FR"/>
        </w:rPr>
        <w:t>’</w:t>
      </w:r>
      <w:r w:rsidRPr="005F4120">
        <w:rPr>
          <w:lang w:val="fr-FR"/>
        </w:rPr>
        <w:t xml:space="preserve">établir les modalités </w:t>
      </w:r>
      <w:r w:rsidR="002313D4" w:rsidRPr="005F4120">
        <w:rPr>
          <w:lang w:val="fr-FR"/>
        </w:rPr>
        <w:t xml:space="preserve">de </w:t>
      </w:r>
      <w:r w:rsidRPr="005F4120">
        <w:rPr>
          <w:lang w:val="fr-FR"/>
        </w:rPr>
        <w:t>l</w:t>
      </w:r>
      <w:r w:rsidR="005F4120" w:rsidRPr="005F4120">
        <w:rPr>
          <w:lang w:val="fr-FR"/>
        </w:rPr>
        <w:t>’</w:t>
      </w:r>
      <w:r w:rsidRPr="005F4120">
        <w:rPr>
          <w:lang w:val="fr-FR"/>
        </w:rPr>
        <w:t>exercice du droit de visite du père.</w:t>
      </w:r>
    </w:p>
    <w:p w:rsidR="00554089" w:rsidRPr="005F4120" w:rsidRDefault="00554089"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8</w:t>
      </w:r>
      <w:r w:rsidRPr="005F4120">
        <w:rPr>
          <w:lang w:val="fr-FR"/>
        </w:rPr>
        <w:fldChar w:fldCharType="end"/>
      </w:r>
      <w:r w:rsidRPr="005F4120">
        <w:rPr>
          <w:lang w:val="fr-FR"/>
        </w:rPr>
        <w:t xml:space="preserve">.  Le </w:t>
      </w:r>
      <w:r w:rsidR="002313D4" w:rsidRPr="005F4120">
        <w:rPr>
          <w:lang w:val="fr-FR"/>
        </w:rPr>
        <w:t xml:space="preserve">tribunal </w:t>
      </w:r>
      <w:r w:rsidRPr="005F4120">
        <w:rPr>
          <w:lang w:val="fr-FR"/>
        </w:rPr>
        <w:t>fut saisi.</w:t>
      </w:r>
    </w:p>
    <w:p w:rsidR="00554089" w:rsidRPr="005F4120" w:rsidRDefault="00554089"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9</w:t>
      </w:r>
      <w:r w:rsidRPr="005F4120">
        <w:rPr>
          <w:lang w:val="fr-FR"/>
        </w:rPr>
        <w:fldChar w:fldCharType="end"/>
      </w:r>
      <w:r w:rsidRPr="005F4120">
        <w:rPr>
          <w:lang w:val="fr-FR"/>
        </w:rPr>
        <w:t xml:space="preserve">.  En août 2002 fut ouverte une procédure </w:t>
      </w:r>
      <w:r w:rsidR="002313D4" w:rsidRPr="005F4120">
        <w:rPr>
          <w:lang w:val="fr-FR"/>
        </w:rPr>
        <w:t xml:space="preserve">tendant à </w:t>
      </w:r>
      <w:r w:rsidRPr="005F4120">
        <w:rPr>
          <w:lang w:val="fr-FR"/>
        </w:rPr>
        <w:t>déchoir A.A. de son autorité parentale</w:t>
      </w:r>
      <w:r w:rsidR="006E43B0" w:rsidRPr="005F4120">
        <w:rPr>
          <w:lang w:val="fr-FR"/>
        </w:rPr>
        <w:t>,</w:t>
      </w:r>
      <w:r w:rsidRPr="005F4120">
        <w:rPr>
          <w:lang w:val="fr-FR"/>
        </w:rPr>
        <w:t xml:space="preserve"> la requérante </w:t>
      </w:r>
      <w:r w:rsidR="00D45317" w:rsidRPr="005F4120">
        <w:rPr>
          <w:lang w:val="fr-FR"/>
        </w:rPr>
        <w:t xml:space="preserve">ayant </w:t>
      </w:r>
      <w:r w:rsidRPr="005F4120">
        <w:rPr>
          <w:lang w:val="fr-FR"/>
        </w:rPr>
        <w:t>affirmé que A.A. aurait d</w:t>
      </w:r>
      <w:r w:rsidR="00FF0574" w:rsidRPr="005F4120">
        <w:rPr>
          <w:lang w:val="fr-FR"/>
        </w:rPr>
        <w:t>onné de la drogue à l</w:t>
      </w:r>
      <w:r w:rsidR="005F4120" w:rsidRPr="005F4120">
        <w:rPr>
          <w:lang w:val="fr-FR"/>
        </w:rPr>
        <w:t>’</w:t>
      </w:r>
      <w:r w:rsidR="00FF0574" w:rsidRPr="005F4120">
        <w:rPr>
          <w:lang w:val="fr-FR"/>
        </w:rPr>
        <w:t>enfant.</w:t>
      </w:r>
    </w:p>
    <w:p w:rsidR="00554089" w:rsidRPr="005F4120" w:rsidRDefault="00554089"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10</w:t>
      </w:r>
      <w:r w:rsidRPr="005F4120">
        <w:rPr>
          <w:lang w:val="fr-FR"/>
        </w:rPr>
        <w:fldChar w:fldCharType="end"/>
      </w:r>
      <w:r w:rsidRPr="005F4120">
        <w:rPr>
          <w:lang w:val="fr-FR"/>
        </w:rPr>
        <w:t>.  L</w:t>
      </w:r>
      <w:r w:rsidR="005F4120" w:rsidRPr="005F4120">
        <w:rPr>
          <w:lang w:val="fr-FR"/>
        </w:rPr>
        <w:t>’</w:t>
      </w:r>
      <w:r w:rsidRPr="005F4120">
        <w:rPr>
          <w:lang w:val="fr-FR"/>
        </w:rPr>
        <w:t>enfant fut hospitalisée le 18 août 2002</w:t>
      </w:r>
      <w:r w:rsidR="001C79B4" w:rsidRPr="005F4120">
        <w:rPr>
          <w:lang w:val="fr-FR"/>
        </w:rPr>
        <w:t>. L</w:t>
      </w:r>
      <w:r w:rsidRPr="005F4120">
        <w:rPr>
          <w:lang w:val="fr-FR"/>
        </w:rPr>
        <w:t>es médecins exclurent qu</w:t>
      </w:r>
      <w:r w:rsidR="005F4120" w:rsidRPr="005F4120">
        <w:rPr>
          <w:lang w:val="fr-FR"/>
        </w:rPr>
        <w:t>’</w:t>
      </w:r>
      <w:r w:rsidRPr="005F4120">
        <w:rPr>
          <w:lang w:val="fr-FR"/>
        </w:rPr>
        <w:t xml:space="preserve">elle </w:t>
      </w:r>
      <w:r w:rsidR="006E43B0" w:rsidRPr="005F4120">
        <w:rPr>
          <w:lang w:val="fr-FR"/>
        </w:rPr>
        <w:t>eû</w:t>
      </w:r>
      <w:r w:rsidRPr="005F4120">
        <w:rPr>
          <w:lang w:val="fr-FR"/>
        </w:rPr>
        <w:t>t jamais pris de la drogue.</w:t>
      </w:r>
    </w:p>
    <w:p w:rsidR="002313D4" w:rsidRPr="005F4120" w:rsidRDefault="00554089"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11</w:t>
      </w:r>
      <w:r w:rsidRPr="005F4120">
        <w:rPr>
          <w:lang w:val="fr-FR"/>
        </w:rPr>
        <w:fldChar w:fldCharType="end"/>
      </w:r>
      <w:r w:rsidRPr="005F4120">
        <w:rPr>
          <w:lang w:val="fr-FR"/>
        </w:rPr>
        <w:t xml:space="preserve">.  Les experts nommés dans la procédure de séparation de corps </w:t>
      </w:r>
      <w:r w:rsidR="00E71FFB" w:rsidRPr="005F4120">
        <w:rPr>
          <w:lang w:val="fr-FR"/>
        </w:rPr>
        <w:t xml:space="preserve">rendirent un avis </w:t>
      </w:r>
      <w:r w:rsidR="001C79B4" w:rsidRPr="005F4120">
        <w:rPr>
          <w:lang w:val="fr-FR"/>
        </w:rPr>
        <w:t>qui pouvait se résumer comme suit </w:t>
      </w:r>
      <w:r w:rsidR="002313D4" w:rsidRPr="005F4120">
        <w:rPr>
          <w:lang w:val="fr-FR"/>
        </w:rPr>
        <w:t>:</w:t>
      </w:r>
    </w:p>
    <w:p w:rsidR="00554089" w:rsidRPr="005F4120" w:rsidRDefault="002313D4" w:rsidP="005F4120">
      <w:pPr>
        <w:pStyle w:val="ECHRPara"/>
        <w:rPr>
          <w:lang w:val="fr-FR"/>
        </w:rPr>
      </w:pPr>
      <w:r w:rsidRPr="005F4120">
        <w:rPr>
          <w:lang w:val="fr-FR"/>
        </w:rPr>
        <w:t>–</w:t>
      </w:r>
      <w:r w:rsidR="00DC2A1C" w:rsidRPr="005F4120">
        <w:rPr>
          <w:lang w:val="fr-FR"/>
        </w:rPr>
        <w:t>  </w:t>
      </w:r>
      <w:r w:rsidR="006051F2" w:rsidRPr="005F4120">
        <w:rPr>
          <w:lang w:val="fr-FR"/>
        </w:rPr>
        <w:t>la</w:t>
      </w:r>
      <w:r w:rsidR="00783A4B" w:rsidRPr="005F4120">
        <w:rPr>
          <w:lang w:val="fr-FR"/>
        </w:rPr>
        <w:t xml:space="preserve"> </w:t>
      </w:r>
      <w:r w:rsidR="00554089" w:rsidRPr="005F4120">
        <w:rPr>
          <w:lang w:val="fr-FR"/>
        </w:rPr>
        <w:t>mère avait un lien fusionnel et exclusif avec l</w:t>
      </w:r>
      <w:r w:rsidR="005F4120" w:rsidRPr="005F4120">
        <w:rPr>
          <w:lang w:val="fr-FR"/>
        </w:rPr>
        <w:t>’</w:t>
      </w:r>
      <w:r w:rsidR="00554089" w:rsidRPr="005F4120">
        <w:rPr>
          <w:lang w:val="fr-FR"/>
        </w:rPr>
        <w:t>enfant qui ne lui laissait pas d</w:t>
      </w:r>
      <w:r w:rsidR="005F4120" w:rsidRPr="005F4120">
        <w:rPr>
          <w:lang w:val="fr-FR"/>
        </w:rPr>
        <w:t>’</w:t>
      </w:r>
      <w:r w:rsidR="0090065C" w:rsidRPr="005F4120">
        <w:rPr>
          <w:lang w:val="fr-FR"/>
        </w:rPr>
        <w:t>autonomie</w:t>
      </w:r>
      <w:r w:rsidR="00A7490D" w:rsidRPr="005F4120">
        <w:rPr>
          <w:lang w:val="fr-FR"/>
        </w:rPr>
        <w:t> ; e</w:t>
      </w:r>
      <w:r w:rsidR="00554089" w:rsidRPr="005F4120">
        <w:rPr>
          <w:lang w:val="fr-FR"/>
        </w:rPr>
        <w:t>lle était opposée aux rencontres avec le père</w:t>
      </w:r>
      <w:r w:rsidR="00A7490D" w:rsidRPr="005F4120">
        <w:rPr>
          <w:lang w:val="fr-FR"/>
        </w:rPr>
        <w:t> ; e</w:t>
      </w:r>
      <w:r w:rsidR="00E71FFB" w:rsidRPr="005F4120">
        <w:rPr>
          <w:lang w:val="fr-FR"/>
        </w:rPr>
        <w:t>lle</w:t>
      </w:r>
      <w:r w:rsidR="0090065C" w:rsidRPr="005F4120">
        <w:rPr>
          <w:lang w:val="fr-FR"/>
        </w:rPr>
        <w:t xml:space="preserve"> ne permettait pas à sa fille </w:t>
      </w:r>
      <w:r w:rsidRPr="005F4120">
        <w:rPr>
          <w:lang w:val="fr-FR"/>
        </w:rPr>
        <w:t>d</w:t>
      </w:r>
      <w:r w:rsidR="005F4120" w:rsidRPr="005F4120">
        <w:rPr>
          <w:lang w:val="fr-FR"/>
        </w:rPr>
        <w:t>’</w:t>
      </w:r>
      <w:r w:rsidRPr="005F4120">
        <w:rPr>
          <w:lang w:val="fr-FR"/>
        </w:rPr>
        <w:t>exprimer</w:t>
      </w:r>
      <w:r w:rsidR="0090065C" w:rsidRPr="005F4120">
        <w:rPr>
          <w:lang w:val="fr-FR"/>
        </w:rPr>
        <w:t xml:space="preserve"> ses </w:t>
      </w:r>
      <w:r w:rsidRPr="005F4120">
        <w:rPr>
          <w:lang w:val="fr-FR"/>
        </w:rPr>
        <w:t>craintes</w:t>
      </w:r>
      <w:r w:rsidR="00E71FFB" w:rsidRPr="005F4120">
        <w:rPr>
          <w:lang w:val="fr-FR"/>
        </w:rPr>
        <w:t>,</w:t>
      </w:r>
      <w:r w:rsidRPr="005F4120">
        <w:rPr>
          <w:lang w:val="fr-FR"/>
        </w:rPr>
        <w:t xml:space="preserve"> </w:t>
      </w:r>
      <w:r w:rsidR="0090065C" w:rsidRPr="005F4120">
        <w:rPr>
          <w:lang w:val="fr-FR"/>
        </w:rPr>
        <w:t xml:space="preserve">et </w:t>
      </w:r>
      <w:r w:rsidR="004F1BD1" w:rsidRPr="005F4120">
        <w:rPr>
          <w:lang w:val="fr-FR"/>
        </w:rPr>
        <w:t>son comportement</w:t>
      </w:r>
      <w:r w:rsidR="0090065C" w:rsidRPr="005F4120">
        <w:rPr>
          <w:lang w:val="fr-FR"/>
        </w:rPr>
        <w:t xml:space="preserve"> étai</w:t>
      </w:r>
      <w:r w:rsidR="004F1BD1" w:rsidRPr="005F4120">
        <w:rPr>
          <w:lang w:val="fr-FR"/>
        </w:rPr>
        <w:t>t</w:t>
      </w:r>
      <w:r w:rsidR="0090065C" w:rsidRPr="005F4120">
        <w:rPr>
          <w:lang w:val="fr-FR"/>
        </w:rPr>
        <w:t xml:space="preserve"> </w:t>
      </w:r>
      <w:r w:rsidR="004F1BD1" w:rsidRPr="005F4120">
        <w:rPr>
          <w:lang w:val="fr-FR"/>
        </w:rPr>
        <w:t>à</w:t>
      </w:r>
      <w:r w:rsidR="0090065C" w:rsidRPr="005F4120">
        <w:rPr>
          <w:lang w:val="fr-FR"/>
        </w:rPr>
        <w:t xml:space="preserve"> la limite de la </w:t>
      </w:r>
      <w:r w:rsidR="004F1BD1" w:rsidRPr="005F4120">
        <w:rPr>
          <w:lang w:val="fr-FR"/>
        </w:rPr>
        <w:t>psychopathologie</w:t>
      </w:r>
      <w:r w:rsidR="00A7490D" w:rsidRPr="005F4120">
        <w:rPr>
          <w:lang w:val="fr-FR"/>
        </w:rPr>
        <w:t> ; i</w:t>
      </w:r>
      <w:r w:rsidR="0090065C" w:rsidRPr="005F4120">
        <w:rPr>
          <w:lang w:val="fr-FR"/>
        </w:rPr>
        <w:t xml:space="preserve">l fallait </w:t>
      </w:r>
      <w:r w:rsidR="00E71FFB" w:rsidRPr="005F4120">
        <w:rPr>
          <w:lang w:val="fr-FR"/>
        </w:rPr>
        <w:t xml:space="preserve">que la </w:t>
      </w:r>
      <w:r w:rsidR="00C36B0C" w:rsidRPr="005F4120">
        <w:rPr>
          <w:lang w:val="fr-FR"/>
        </w:rPr>
        <w:t>requérante</w:t>
      </w:r>
      <w:r w:rsidRPr="005F4120">
        <w:rPr>
          <w:lang w:val="fr-FR"/>
        </w:rPr>
        <w:t xml:space="preserve"> suive </w:t>
      </w:r>
      <w:r w:rsidR="0090065C" w:rsidRPr="005F4120">
        <w:rPr>
          <w:lang w:val="fr-FR"/>
        </w:rPr>
        <w:t xml:space="preserve">un parcours de </w:t>
      </w:r>
      <w:r w:rsidR="00106BAC" w:rsidRPr="005F4120">
        <w:rPr>
          <w:lang w:val="fr-FR"/>
        </w:rPr>
        <w:t>psychothérapie</w:t>
      </w:r>
      <w:r w:rsidRPr="005F4120">
        <w:rPr>
          <w:lang w:val="fr-FR"/>
        </w:rPr>
        <w:t xml:space="preserve">, car elle </w:t>
      </w:r>
      <w:r w:rsidR="004F1BD1" w:rsidRPr="005F4120">
        <w:rPr>
          <w:lang w:val="fr-FR"/>
        </w:rPr>
        <w:t>étai</w:t>
      </w:r>
      <w:r w:rsidR="0090065C" w:rsidRPr="005F4120">
        <w:rPr>
          <w:lang w:val="fr-FR"/>
        </w:rPr>
        <w:t>t</w:t>
      </w:r>
      <w:r w:rsidRPr="005F4120">
        <w:rPr>
          <w:lang w:val="fr-FR"/>
        </w:rPr>
        <w:t xml:space="preserve"> dans un état dépressif</w:t>
      </w:r>
      <w:r w:rsidR="0090065C" w:rsidRPr="005F4120">
        <w:rPr>
          <w:lang w:val="fr-FR"/>
        </w:rPr>
        <w:t>.</w:t>
      </w:r>
    </w:p>
    <w:p w:rsidR="00106BAC" w:rsidRPr="005F4120" w:rsidRDefault="00106BAC"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12</w:t>
      </w:r>
      <w:r w:rsidRPr="005F4120">
        <w:rPr>
          <w:lang w:val="fr-FR"/>
        </w:rPr>
        <w:fldChar w:fldCharType="end"/>
      </w:r>
      <w:r w:rsidRPr="005F4120">
        <w:rPr>
          <w:lang w:val="fr-FR"/>
        </w:rPr>
        <w:t>.   Par une décision du 23 décembre 2002, le tribunal confia la garde d</w:t>
      </w:r>
      <w:r w:rsidR="004F1BD1" w:rsidRPr="005F4120">
        <w:rPr>
          <w:lang w:val="fr-FR"/>
        </w:rPr>
        <w:t>e</w:t>
      </w:r>
      <w:r w:rsidRPr="005F4120">
        <w:rPr>
          <w:lang w:val="fr-FR"/>
        </w:rPr>
        <w:t xml:space="preserve"> </w:t>
      </w:r>
      <w:r w:rsidR="004F1BD1" w:rsidRPr="005F4120">
        <w:rPr>
          <w:lang w:val="fr-FR"/>
        </w:rPr>
        <w:t>l</w:t>
      </w:r>
      <w:r w:rsidR="005F4120" w:rsidRPr="005F4120">
        <w:rPr>
          <w:lang w:val="fr-FR"/>
        </w:rPr>
        <w:t>’</w:t>
      </w:r>
      <w:r w:rsidR="004F1BD1" w:rsidRPr="005F4120">
        <w:rPr>
          <w:lang w:val="fr-FR"/>
        </w:rPr>
        <w:t>enfant</w:t>
      </w:r>
      <w:r w:rsidRPr="005F4120">
        <w:rPr>
          <w:lang w:val="fr-FR"/>
        </w:rPr>
        <w:t xml:space="preserve"> au père </w:t>
      </w:r>
      <w:r w:rsidR="002313D4" w:rsidRPr="005F4120">
        <w:rPr>
          <w:lang w:val="fr-FR"/>
        </w:rPr>
        <w:t xml:space="preserve">pour </w:t>
      </w:r>
      <w:r w:rsidRPr="005F4120">
        <w:rPr>
          <w:lang w:val="fr-FR"/>
        </w:rPr>
        <w:t>les vacances scolaires.</w:t>
      </w:r>
      <w:r w:rsidR="00D43E84" w:rsidRPr="005F4120">
        <w:rPr>
          <w:lang w:val="fr-FR"/>
        </w:rPr>
        <w:t xml:space="preserve"> Par une décision du 30</w:t>
      </w:r>
      <w:r w:rsidR="00454054" w:rsidRPr="005F4120">
        <w:rPr>
          <w:lang w:val="fr-FR"/>
        </w:rPr>
        <w:t> </w:t>
      </w:r>
      <w:r w:rsidR="00D43E84" w:rsidRPr="005F4120">
        <w:rPr>
          <w:lang w:val="fr-FR"/>
        </w:rPr>
        <w:t xml:space="preserve">décembre, </w:t>
      </w:r>
      <w:r w:rsidR="00F824A7" w:rsidRPr="005F4120">
        <w:rPr>
          <w:lang w:val="fr-FR"/>
        </w:rPr>
        <w:t>observant</w:t>
      </w:r>
      <w:r w:rsidR="00D43E84" w:rsidRPr="005F4120">
        <w:rPr>
          <w:lang w:val="fr-FR"/>
        </w:rPr>
        <w:t xml:space="preserve"> que l</w:t>
      </w:r>
      <w:r w:rsidR="005F4120" w:rsidRPr="005F4120">
        <w:rPr>
          <w:lang w:val="fr-FR"/>
        </w:rPr>
        <w:t>’</w:t>
      </w:r>
      <w:r w:rsidR="00D43E84" w:rsidRPr="005F4120">
        <w:rPr>
          <w:lang w:val="fr-FR"/>
        </w:rPr>
        <w:t>enfant était resté</w:t>
      </w:r>
      <w:r w:rsidR="00844BAF" w:rsidRPr="005F4120">
        <w:rPr>
          <w:lang w:val="fr-FR"/>
        </w:rPr>
        <w:t>e</w:t>
      </w:r>
      <w:r w:rsidR="00D43E84" w:rsidRPr="005F4120">
        <w:rPr>
          <w:lang w:val="fr-FR"/>
        </w:rPr>
        <w:t xml:space="preserve"> avec sa mère</w:t>
      </w:r>
      <w:r w:rsidR="004F1BD1" w:rsidRPr="005F4120">
        <w:rPr>
          <w:lang w:val="fr-FR"/>
        </w:rPr>
        <w:t>,</w:t>
      </w:r>
      <w:r w:rsidR="00F824A7" w:rsidRPr="005F4120">
        <w:rPr>
          <w:lang w:val="fr-FR"/>
        </w:rPr>
        <w:t xml:space="preserve"> le tribunal</w:t>
      </w:r>
      <w:r w:rsidR="00D43E84" w:rsidRPr="005F4120">
        <w:rPr>
          <w:lang w:val="fr-FR"/>
        </w:rPr>
        <w:t xml:space="preserve"> ordonna qu</w:t>
      </w:r>
      <w:r w:rsidR="005F4120" w:rsidRPr="005F4120">
        <w:rPr>
          <w:lang w:val="fr-FR"/>
        </w:rPr>
        <w:t>’</w:t>
      </w:r>
      <w:r w:rsidR="00D43E84" w:rsidRPr="005F4120">
        <w:rPr>
          <w:lang w:val="fr-FR"/>
        </w:rPr>
        <w:t>elle passe les vacances avec son père</w:t>
      </w:r>
      <w:r w:rsidR="002A3868" w:rsidRPr="005F4120">
        <w:rPr>
          <w:lang w:val="fr-FR"/>
        </w:rPr>
        <w:t xml:space="preserve"> jusqu</w:t>
      </w:r>
      <w:r w:rsidR="005F4120" w:rsidRPr="005F4120">
        <w:rPr>
          <w:lang w:val="fr-FR"/>
        </w:rPr>
        <w:t>’</w:t>
      </w:r>
      <w:r w:rsidR="002A3868" w:rsidRPr="005F4120">
        <w:rPr>
          <w:lang w:val="fr-FR"/>
        </w:rPr>
        <w:t>au 14 janvier 2003</w:t>
      </w:r>
      <w:r w:rsidR="00D43E84" w:rsidRPr="005F4120">
        <w:rPr>
          <w:lang w:val="fr-FR"/>
        </w:rPr>
        <w:t>. Ce</w:t>
      </w:r>
      <w:r w:rsidR="002A3868" w:rsidRPr="005F4120">
        <w:rPr>
          <w:lang w:val="fr-FR"/>
        </w:rPr>
        <w:t>tte</w:t>
      </w:r>
      <w:r w:rsidR="00D43E84" w:rsidRPr="005F4120">
        <w:rPr>
          <w:lang w:val="fr-FR"/>
        </w:rPr>
        <w:t xml:space="preserve"> </w:t>
      </w:r>
      <w:r w:rsidR="002A3868" w:rsidRPr="005F4120">
        <w:rPr>
          <w:lang w:val="fr-FR"/>
        </w:rPr>
        <w:t xml:space="preserve">échéance </w:t>
      </w:r>
      <w:r w:rsidR="00D43E84" w:rsidRPr="005F4120">
        <w:rPr>
          <w:lang w:val="fr-FR"/>
        </w:rPr>
        <w:t>fut reporté</w:t>
      </w:r>
      <w:r w:rsidR="002A3868" w:rsidRPr="005F4120">
        <w:rPr>
          <w:lang w:val="fr-FR"/>
        </w:rPr>
        <w:t>e</w:t>
      </w:r>
      <w:r w:rsidR="00D43E84" w:rsidRPr="005F4120">
        <w:rPr>
          <w:lang w:val="fr-FR"/>
        </w:rPr>
        <w:t xml:space="preserve"> au 29 janvier 2003.</w:t>
      </w:r>
    </w:p>
    <w:p w:rsidR="006E12FB" w:rsidRPr="005F4120" w:rsidRDefault="004F1BD1"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13</w:t>
      </w:r>
      <w:r w:rsidRPr="005F4120">
        <w:rPr>
          <w:lang w:val="fr-FR"/>
        </w:rPr>
        <w:fldChar w:fldCharType="end"/>
      </w:r>
      <w:r w:rsidRPr="005F4120">
        <w:rPr>
          <w:lang w:val="fr-FR"/>
        </w:rPr>
        <w:t>.  </w:t>
      </w:r>
      <w:r w:rsidR="00554089" w:rsidRPr="005F4120">
        <w:rPr>
          <w:lang w:val="fr-FR"/>
        </w:rPr>
        <w:t xml:space="preserve">Le 13 janvier 2003, le tribunal ordonna une expertise psychologique </w:t>
      </w:r>
      <w:r w:rsidR="002B4155" w:rsidRPr="005F4120">
        <w:rPr>
          <w:lang w:val="fr-FR"/>
        </w:rPr>
        <w:t xml:space="preserve">au sujet </w:t>
      </w:r>
      <w:r w:rsidR="00554089" w:rsidRPr="005F4120">
        <w:rPr>
          <w:lang w:val="fr-FR"/>
        </w:rPr>
        <w:t xml:space="preserve">de la requérante. </w:t>
      </w:r>
      <w:r w:rsidR="00783A4B" w:rsidRPr="005F4120">
        <w:rPr>
          <w:lang w:val="fr-FR"/>
        </w:rPr>
        <w:t>L</w:t>
      </w:r>
      <w:r w:rsidR="005F4120" w:rsidRPr="005F4120">
        <w:rPr>
          <w:lang w:val="fr-FR"/>
        </w:rPr>
        <w:t>’</w:t>
      </w:r>
      <w:r w:rsidR="00783A4B" w:rsidRPr="005F4120">
        <w:rPr>
          <w:lang w:val="fr-FR"/>
        </w:rPr>
        <w:t>avis des</w:t>
      </w:r>
      <w:r w:rsidR="00844BAF" w:rsidRPr="005F4120">
        <w:rPr>
          <w:lang w:val="fr-FR"/>
        </w:rPr>
        <w:t xml:space="preserve"> experts </w:t>
      </w:r>
      <w:r w:rsidR="00783A4B" w:rsidRPr="005F4120">
        <w:rPr>
          <w:lang w:val="fr-FR"/>
        </w:rPr>
        <w:t>pouvait se résumer comme suit</w:t>
      </w:r>
      <w:r w:rsidR="00844BAF" w:rsidRPr="005F4120">
        <w:rPr>
          <w:lang w:val="fr-FR"/>
        </w:rPr>
        <w:t> :</w:t>
      </w:r>
    </w:p>
    <w:p w:rsidR="00554089" w:rsidRPr="005F4120" w:rsidRDefault="00844BAF" w:rsidP="005F4120">
      <w:pPr>
        <w:pStyle w:val="ECHRPara"/>
        <w:rPr>
          <w:lang w:val="fr-FR"/>
        </w:rPr>
      </w:pPr>
      <w:r w:rsidRPr="005F4120">
        <w:rPr>
          <w:lang w:val="fr-FR"/>
        </w:rPr>
        <w:t>–</w:t>
      </w:r>
      <w:r w:rsidR="00DC2A1C" w:rsidRPr="005F4120">
        <w:rPr>
          <w:lang w:val="fr-FR"/>
        </w:rPr>
        <w:t>  </w:t>
      </w:r>
      <w:r w:rsidR="006051F2" w:rsidRPr="005F4120">
        <w:rPr>
          <w:lang w:val="fr-FR"/>
        </w:rPr>
        <w:t>la</w:t>
      </w:r>
      <w:r w:rsidR="00554089" w:rsidRPr="005F4120">
        <w:rPr>
          <w:lang w:val="fr-FR"/>
        </w:rPr>
        <w:t xml:space="preserve"> requérante </w:t>
      </w:r>
      <w:r w:rsidRPr="005F4120">
        <w:rPr>
          <w:lang w:val="fr-FR"/>
        </w:rPr>
        <w:t>était incapable de</w:t>
      </w:r>
      <w:r w:rsidR="00554089" w:rsidRPr="005F4120">
        <w:rPr>
          <w:lang w:val="fr-FR"/>
        </w:rPr>
        <w:t xml:space="preserve"> considérer sa fille comme un être </w:t>
      </w:r>
      <w:r w:rsidRPr="005F4120">
        <w:rPr>
          <w:lang w:val="fr-FR"/>
        </w:rPr>
        <w:t xml:space="preserve">distinct </w:t>
      </w:r>
      <w:r w:rsidR="0090065C" w:rsidRPr="005F4120">
        <w:rPr>
          <w:lang w:val="fr-FR"/>
        </w:rPr>
        <w:t>d</w:t>
      </w:r>
      <w:r w:rsidR="005F4120" w:rsidRPr="005F4120">
        <w:rPr>
          <w:lang w:val="fr-FR"/>
        </w:rPr>
        <w:t>’</w:t>
      </w:r>
      <w:r w:rsidR="0090065C" w:rsidRPr="005F4120">
        <w:rPr>
          <w:lang w:val="fr-FR"/>
        </w:rPr>
        <w:t>elle</w:t>
      </w:r>
      <w:r w:rsidRPr="005F4120">
        <w:rPr>
          <w:lang w:val="fr-FR"/>
        </w:rPr>
        <w:t>-même</w:t>
      </w:r>
      <w:r w:rsidR="002209E5" w:rsidRPr="005F4120">
        <w:rPr>
          <w:lang w:val="fr-FR"/>
        </w:rPr>
        <w:t>,</w:t>
      </w:r>
      <w:r w:rsidR="00554089" w:rsidRPr="005F4120">
        <w:rPr>
          <w:lang w:val="fr-FR"/>
        </w:rPr>
        <w:t xml:space="preserve"> ou autrement qu</w:t>
      </w:r>
      <w:r w:rsidR="005F4120" w:rsidRPr="005F4120">
        <w:rPr>
          <w:lang w:val="fr-FR"/>
        </w:rPr>
        <w:t>’</w:t>
      </w:r>
      <w:r w:rsidR="00554089" w:rsidRPr="005F4120">
        <w:rPr>
          <w:lang w:val="fr-FR"/>
        </w:rPr>
        <w:t>un objet narcissique</w:t>
      </w:r>
      <w:r w:rsidR="006051F2" w:rsidRPr="005F4120">
        <w:rPr>
          <w:lang w:val="fr-FR"/>
        </w:rPr>
        <w:t> ; e</w:t>
      </w:r>
      <w:r w:rsidRPr="005F4120">
        <w:rPr>
          <w:lang w:val="fr-FR"/>
        </w:rPr>
        <w:t xml:space="preserve">lle </w:t>
      </w:r>
      <w:r w:rsidR="00554089" w:rsidRPr="005F4120">
        <w:rPr>
          <w:lang w:val="fr-FR"/>
        </w:rPr>
        <w:t>ne lui permettait pas</w:t>
      </w:r>
      <w:r w:rsidR="004F1BD1" w:rsidRPr="005F4120">
        <w:rPr>
          <w:lang w:val="fr-FR"/>
        </w:rPr>
        <w:t xml:space="preserve"> </w:t>
      </w:r>
      <w:r w:rsidR="00554089" w:rsidRPr="005F4120">
        <w:rPr>
          <w:lang w:val="fr-FR"/>
        </w:rPr>
        <w:t>de construire un lien avec le père</w:t>
      </w:r>
      <w:r w:rsidR="006051F2" w:rsidRPr="005F4120">
        <w:rPr>
          <w:lang w:val="fr-FR"/>
        </w:rPr>
        <w:t> ; c</w:t>
      </w:r>
      <w:r w:rsidR="00554089" w:rsidRPr="005F4120">
        <w:rPr>
          <w:lang w:val="fr-FR"/>
        </w:rPr>
        <w:t xml:space="preserve">ette relation symbiotique </w:t>
      </w:r>
      <w:r w:rsidRPr="005F4120">
        <w:rPr>
          <w:lang w:val="fr-FR"/>
        </w:rPr>
        <w:t xml:space="preserve">empêchait </w:t>
      </w:r>
      <w:r w:rsidR="0090065C" w:rsidRPr="005F4120">
        <w:rPr>
          <w:lang w:val="fr-FR"/>
        </w:rPr>
        <w:t>l</w:t>
      </w:r>
      <w:r w:rsidR="005F4120" w:rsidRPr="005F4120">
        <w:rPr>
          <w:lang w:val="fr-FR"/>
        </w:rPr>
        <w:t>’</w:t>
      </w:r>
      <w:r w:rsidR="0090065C" w:rsidRPr="005F4120">
        <w:rPr>
          <w:lang w:val="fr-FR"/>
        </w:rPr>
        <w:t>enfant</w:t>
      </w:r>
      <w:r w:rsidR="00554089" w:rsidRPr="005F4120">
        <w:rPr>
          <w:lang w:val="fr-FR"/>
        </w:rPr>
        <w:t xml:space="preserve"> de grandir harmonieusement.</w:t>
      </w:r>
    </w:p>
    <w:p w:rsidR="00356652" w:rsidRPr="005F4120" w:rsidRDefault="004F1BD1"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14</w:t>
      </w:r>
      <w:r w:rsidRPr="005F4120">
        <w:rPr>
          <w:lang w:val="fr-FR"/>
        </w:rPr>
        <w:fldChar w:fldCharType="end"/>
      </w:r>
      <w:r w:rsidRPr="005F4120">
        <w:rPr>
          <w:lang w:val="fr-FR"/>
        </w:rPr>
        <w:t>.  </w:t>
      </w:r>
      <w:r w:rsidR="00356652" w:rsidRPr="005F4120">
        <w:rPr>
          <w:lang w:val="fr-FR"/>
        </w:rPr>
        <w:t>Le tribunal rendit sa</w:t>
      </w:r>
      <w:r w:rsidR="00554089" w:rsidRPr="005F4120">
        <w:rPr>
          <w:lang w:val="fr-FR"/>
        </w:rPr>
        <w:t xml:space="preserve"> décision </w:t>
      </w:r>
      <w:r w:rsidR="00356652" w:rsidRPr="005F4120">
        <w:rPr>
          <w:lang w:val="fr-FR"/>
        </w:rPr>
        <w:t xml:space="preserve">le </w:t>
      </w:r>
      <w:r w:rsidR="00554089" w:rsidRPr="005F4120">
        <w:rPr>
          <w:lang w:val="fr-FR"/>
        </w:rPr>
        <w:t>26 mai 2003</w:t>
      </w:r>
      <w:r w:rsidR="00356652" w:rsidRPr="005F4120">
        <w:rPr>
          <w:lang w:val="fr-FR"/>
        </w:rPr>
        <w:t xml:space="preserve">. </w:t>
      </w:r>
      <w:r w:rsidR="002C7EB0" w:rsidRPr="005F4120">
        <w:rPr>
          <w:lang w:val="fr-FR"/>
        </w:rPr>
        <w:t>Dans</w:t>
      </w:r>
      <w:r w:rsidR="00356652" w:rsidRPr="005F4120">
        <w:rPr>
          <w:lang w:val="fr-FR"/>
        </w:rPr>
        <w:t xml:space="preserve"> ses motifs, </w:t>
      </w:r>
      <w:r w:rsidR="00DB0C20" w:rsidRPr="005F4120">
        <w:rPr>
          <w:lang w:val="fr-FR"/>
        </w:rPr>
        <w:t>il</w:t>
      </w:r>
      <w:r w:rsidR="00554089" w:rsidRPr="005F4120">
        <w:rPr>
          <w:lang w:val="fr-FR"/>
        </w:rPr>
        <w:t xml:space="preserve"> releva</w:t>
      </w:r>
      <w:r w:rsidR="00356652" w:rsidRPr="005F4120">
        <w:rPr>
          <w:lang w:val="fr-FR"/>
        </w:rPr>
        <w:t> :</w:t>
      </w:r>
    </w:p>
    <w:p w:rsidR="002C7EB0" w:rsidRPr="005F4120" w:rsidRDefault="002C7EB0" w:rsidP="005F4120">
      <w:pPr>
        <w:pStyle w:val="ECHRPara"/>
        <w:rPr>
          <w:lang w:val="fr-FR"/>
        </w:rPr>
      </w:pPr>
      <w:r w:rsidRPr="005F4120">
        <w:rPr>
          <w:lang w:val="fr-FR"/>
        </w:rPr>
        <w:t>–</w:t>
      </w:r>
      <w:r w:rsidR="00DC2A1C" w:rsidRPr="005F4120">
        <w:rPr>
          <w:lang w:val="fr-FR"/>
        </w:rPr>
        <w:t>  </w:t>
      </w:r>
      <w:r w:rsidR="00554089" w:rsidRPr="005F4120">
        <w:rPr>
          <w:lang w:val="fr-FR"/>
        </w:rPr>
        <w:t>que les experts avaient souligné</w:t>
      </w:r>
      <w:r w:rsidRPr="005F4120">
        <w:rPr>
          <w:lang w:val="fr-FR"/>
        </w:rPr>
        <w:t> : d</w:t>
      </w:r>
      <w:r w:rsidR="005F4120" w:rsidRPr="005F4120">
        <w:rPr>
          <w:lang w:val="fr-FR"/>
        </w:rPr>
        <w:t>’</w:t>
      </w:r>
      <w:r w:rsidRPr="005F4120">
        <w:rPr>
          <w:lang w:val="fr-FR"/>
        </w:rPr>
        <w:t xml:space="preserve">une part, </w:t>
      </w:r>
      <w:r w:rsidR="00554089" w:rsidRPr="005F4120">
        <w:rPr>
          <w:lang w:val="fr-FR"/>
        </w:rPr>
        <w:t>qu</w:t>
      </w:r>
      <w:r w:rsidR="005F4120" w:rsidRPr="005F4120">
        <w:rPr>
          <w:lang w:val="fr-FR"/>
        </w:rPr>
        <w:t>’</w:t>
      </w:r>
      <w:r w:rsidR="00554089" w:rsidRPr="005F4120">
        <w:rPr>
          <w:lang w:val="fr-FR"/>
        </w:rPr>
        <w:t xml:space="preserve">il était souhaitable que </w:t>
      </w:r>
      <w:r w:rsidR="0090065C" w:rsidRPr="005F4120">
        <w:rPr>
          <w:lang w:val="fr-FR"/>
        </w:rPr>
        <w:t>l</w:t>
      </w:r>
      <w:r w:rsidR="005F4120" w:rsidRPr="005F4120">
        <w:rPr>
          <w:lang w:val="fr-FR"/>
        </w:rPr>
        <w:t>’</w:t>
      </w:r>
      <w:r w:rsidR="0090065C" w:rsidRPr="005F4120">
        <w:rPr>
          <w:lang w:val="fr-FR"/>
        </w:rPr>
        <w:t>enfant</w:t>
      </w:r>
      <w:r w:rsidR="00554089" w:rsidRPr="005F4120">
        <w:rPr>
          <w:lang w:val="fr-FR"/>
        </w:rPr>
        <w:t xml:space="preserve"> se détache de la requérante, étant donné </w:t>
      </w:r>
      <w:r w:rsidR="0090065C" w:rsidRPr="005F4120">
        <w:rPr>
          <w:lang w:val="fr-FR"/>
        </w:rPr>
        <w:t>qu</w:t>
      </w:r>
      <w:r w:rsidR="005F4120" w:rsidRPr="005F4120">
        <w:rPr>
          <w:lang w:val="fr-FR"/>
        </w:rPr>
        <w:t>’</w:t>
      </w:r>
      <w:r w:rsidR="0090065C" w:rsidRPr="005F4120">
        <w:rPr>
          <w:lang w:val="fr-FR"/>
        </w:rPr>
        <w:t>elle</w:t>
      </w:r>
      <w:r w:rsidR="00554089" w:rsidRPr="005F4120">
        <w:rPr>
          <w:lang w:val="fr-FR"/>
        </w:rPr>
        <w:t xml:space="preserve"> </w:t>
      </w:r>
      <w:r w:rsidR="00106BAC" w:rsidRPr="005F4120">
        <w:rPr>
          <w:lang w:val="fr-FR"/>
        </w:rPr>
        <w:t>l</w:t>
      </w:r>
      <w:r w:rsidR="005F4120" w:rsidRPr="005F4120">
        <w:rPr>
          <w:lang w:val="fr-FR"/>
        </w:rPr>
        <w:t>’</w:t>
      </w:r>
      <w:r w:rsidR="00106BAC" w:rsidRPr="005F4120">
        <w:rPr>
          <w:lang w:val="fr-FR"/>
        </w:rPr>
        <w:t>empêchait</w:t>
      </w:r>
      <w:r w:rsidR="00554089" w:rsidRPr="005F4120">
        <w:rPr>
          <w:lang w:val="fr-FR"/>
        </w:rPr>
        <w:t xml:space="preserve"> de grandir</w:t>
      </w:r>
      <w:r w:rsidRPr="005F4120">
        <w:rPr>
          <w:lang w:val="fr-FR"/>
        </w:rPr>
        <w:t> ; d</w:t>
      </w:r>
      <w:r w:rsidR="005F4120" w:rsidRPr="005F4120">
        <w:rPr>
          <w:lang w:val="fr-FR"/>
        </w:rPr>
        <w:t>’</w:t>
      </w:r>
      <w:r w:rsidRPr="005F4120">
        <w:rPr>
          <w:lang w:val="fr-FR"/>
        </w:rPr>
        <w:t>autre part</w:t>
      </w:r>
      <w:r w:rsidR="00554089" w:rsidRPr="005F4120">
        <w:rPr>
          <w:lang w:val="fr-FR"/>
        </w:rPr>
        <w:t xml:space="preserve">, </w:t>
      </w:r>
      <w:r w:rsidRPr="005F4120">
        <w:rPr>
          <w:lang w:val="fr-FR"/>
        </w:rPr>
        <w:t xml:space="preserve">que </w:t>
      </w:r>
      <w:r w:rsidR="00554089" w:rsidRPr="005F4120">
        <w:rPr>
          <w:lang w:val="fr-FR"/>
        </w:rPr>
        <w:t>la requérante avait besoin de suivre un parcours de soutien psychologique</w:t>
      </w:r>
      <w:r w:rsidR="00CF0BA5" w:rsidRPr="005F4120">
        <w:rPr>
          <w:lang w:val="fr-FR"/>
        </w:rPr>
        <w:t xml:space="preserve"> ; </w:t>
      </w:r>
      <w:r w:rsidR="00554089" w:rsidRPr="005F4120">
        <w:rPr>
          <w:lang w:val="fr-FR"/>
        </w:rPr>
        <w:t xml:space="preserve">que les expertises produites par la requérante </w:t>
      </w:r>
      <w:r w:rsidRPr="005F4120">
        <w:rPr>
          <w:lang w:val="fr-FR"/>
        </w:rPr>
        <w:t>montraient</w:t>
      </w:r>
      <w:r w:rsidR="00554089" w:rsidRPr="005F4120">
        <w:rPr>
          <w:lang w:val="fr-FR"/>
        </w:rPr>
        <w:t xml:space="preserve"> également </w:t>
      </w:r>
      <w:r w:rsidR="0090065C" w:rsidRPr="005F4120">
        <w:rPr>
          <w:lang w:val="fr-FR"/>
        </w:rPr>
        <w:t>qu</w:t>
      </w:r>
      <w:r w:rsidR="005F4120" w:rsidRPr="005F4120">
        <w:rPr>
          <w:lang w:val="fr-FR"/>
        </w:rPr>
        <w:t>’</w:t>
      </w:r>
      <w:r w:rsidR="0090065C" w:rsidRPr="005F4120">
        <w:rPr>
          <w:lang w:val="fr-FR"/>
        </w:rPr>
        <w:t>elle</w:t>
      </w:r>
      <w:r w:rsidR="00554089" w:rsidRPr="005F4120">
        <w:rPr>
          <w:lang w:val="fr-FR"/>
        </w:rPr>
        <w:t xml:space="preserve"> avait des difficultés à gérer ses émotions</w:t>
      </w:r>
      <w:r w:rsidRPr="005F4120">
        <w:rPr>
          <w:lang w:val="fr-FR"/>
        </w:rPr>
        <w:t> ;</w:t>
      </w:r>
    </w:p>
    <w:p w:rsidR="006E12FB" w:rsidRPr="005F4120" w:rsidRDefault="002C7EB0" w:rsidP="005F4120">
      <w:pPr>
        <w:pStyle w:val="ECHRPara"/>
        <w:rPr>
          <w:lang w:val="fr-FR"/>
        </w:rPr>
      </w:pPr>
      <w:r w:rsidRPr="005F4120">
        <w:rPr>
          <w:lang w:val="fr-FR"/>
        </w:rPr>
        <w:t>–</w:t>
      </w:r>
      <w:r w:rsidR="00DC2A1C" w:rsidRPr="005F4120">
        <w:rPr>
          <w:lang w:val="fr-FR"/>
        </w:rPr>
        <w:t>  </w:t>
      </w:r>
      <w:r w:rsidR="0090065C" w:rsidRPr="005F4120">
        <w:rPr>
          <w:lang w:val="fr-FR"/>
        </w:rPr>
        <w:t>qu</w:t>
      </w:r>
      <w:r w:rsidR="005F4120" w:rsidRPr="005F4120">
        <w:rPr>
          <w:lang w:val="fr-FR"/>
        </w:rPr>
        <w:t>’</w:t>
      </w:r>
      <w:r w:rsidR="0090065C" w:rsidRPr="005F4120">
        <w:rPr>
          <w:lang w:val="fr-FR"/>
        </w:rPr>
        <w:t>en</w:t>
      </w:r>
      <w:r w:rsidR="00554089" w:rsidRPr="005F4120">
        <w:rPr>
          <w:lang w:val="fr-FR"/>
        </w:rPr>
        <w:t xml:space="preserve"> décembre</w:t>
      </w:r>
      <w:r w:rsidRPr="005F4120">
        <w:rPr>
          <w:lang w:val="fr-FR"/>
        </w:rPr>
        <w:t>,</w:t>
      </w:r>
      <w:r w:rsidR="00554089" w:rsidRPr="005F4120">
        <w:rPr>
          <w:lang w:val="fr-FR"/>
        </w:rPr>
        <w:t xml:space="preserve"> A. </w:t>
      </w:r>
      <w:r w:rsidR="00106BAC" w:rsidRPr="005F4120">
        <w:rPr>
          <w:lang w:val="fr-FR"/>
        </w:rPr>
        <w:t>avait</w:t>
      </w:r>
      <w:r w:rsidR="00554089" w:rsidRPr="005F4120">
        <w:rPr>
          <w:lang w:val="fr-FR"/>
        </w:rPr>
        <w:t xml:space="preserve"> passé un mois avec son père</w:t>
      </w:r>
      <w:r w:rsidRPr="005F4120">
        <w:rPr>
          <w:lang w:val="fr-FR"/>
        </w:rPr>
        <w:t>,</w:t>
      </w:r>
      <w:r w:rsidR="00554089" w:rsidRPr="005F4120">
        <w:rPr>
          <w:lang w:val="fr-FR"/>
        </w:rPr>
        <w:t xml:space="preserve"> et </w:t>
      </w:r>
      <w:r w:rsidR="004F1BD1" w:rsidRPr="005F4120">
        <w:rPr>
          <w:lang w:val="fr-FR"/>
        </w:rPr>
        <w:t>qu</w:t>
      </w:r>
      <w:r w:rsidR="005F4120" w:rsidRPr="005F4120">
        <w:rPr>
          <w:lang w:val="fr-FR"/>
        </w:rPr>
        <w:t>’</w:t>
      </w:r>
      <w:r w:rsidR="004F1BD1" w:rsidRPr="005F4120">
        <w:rPr>
          <w:lang w:val="fr-FR"/>
        </w:rPr>
        <w:t>elle</w:t>
      </w:r>
      <w:r w:rsidR="00554089" w:rsidRPr="005F4120">
        <w:rPr>
          <w:lang w:val="fr-FR"/>
        </w:rPr>
        <w:t xml:space="preserve"> évoluait posi</w:t>
      </w:r>
      <w:r w:rsidR="004F1BD1" w:rsidRPr="005F4120">
        <w:rPr>
          <w:lang w:val="fr-FR"/>
        </w:rPr>
        <w:t>tivement dans cet environnement</w:t>
      </w:r>
      <w:r w:rsidRPr="005F4120">
        <w:rPr>
          <w:lang w:val="fr-FR"/>
        </w:rPr>
        <w:t> ; qu</w:t>
      </w:r>
      <w:r w:rsidR="005F4120" w:rsidRPr="005F4120">
        <w:rPr>
          <w:lang w:val="fr-FR"/>
        </w:rPr>
        <w:t>’</w:t>
      </w:r>
      <w:r w:rsidRPr="005F4120">
        <w:rPr>
          <w:lang w:val="fr-FR"/>
        </w:rPr>
        <w:t>e</w:t>
      </w:r>
      <w:r w:rsidR="004F1BD1" w:rsidRPr="005F4120">
        <w:rPr>
          <w:lang w:val="fr-FR"/>
        </w:rPr>
        <w:t>n revanche,</w:t>
      </w:r>
      <w:r w:rsidR="00554089" w:rsidRPr="005F4120">
        <w:rPr>
          <w:lang w:val="fr-FR"/>
        </w:rPr>
        <w:t xml:space="preserve"> </w:t>
      </w:r>
      <w:r w:rsidR="00C76C6E" w:rsidRPr="005F4120">
        <w:rPr>
          <w:lang w:val="fr-FR"/>
        </w:rPr>
        <w:t xml:space="preserve">malgré son </w:t>
      </w:r>
      <w:r w:rsidR="00554089" w:rsidRPr="005F4120">
        <w:rPr>
          <w:lang w:val="fr-FR"/>
        </w:rPr>
        <w:t xml:space="preserve">suivi psychologique, </w:t>
      </w:r>
      <w:r w:rsidR="00C76C6E" w:rsidRPr="005F4120">
        <w:rPr>
          <w:lang w:val="fr-FR"/>
        </w:rPr>
        <w:t xml:space="preserve">la requérante </w:t>
      </w:r>
      <w:r w:rsidR="00554089" w:rsidRPr="005F4120">
        <w:rPr>
          <w:lang w:val="fr-FR"/>
        </w:rPr>
        <w:t>avait continué à dénigrer son ex-époux</w:t>
      </w:r>
      <w:r w:rsidRPr="005F4120">
        <w:rPr>
          <w:lang w:val="fr-FR"/>
        </w:rPr>
        <w:t> ;</w:t>
      </w:r>
      <w:r w:rsidR="00CF0BA5" w:rsidRPr="005F4120">
        <w:rPr>
          <w:lang w:val="fr-FR"/>
        </w:rPr>
        <w:t xml:space="preserve"> </w:t>
      </w:r>
      <w:r w:rsidRPr="005F4120">
        <w:rPr>
          <w:lang w:val="fr-FR"/>
        </w:rPr>
        <w:t>que</w:t>
      </w:r>
      <w:r w:rsidR="00554089" w:rsidRPr="005F4120">
        <w:rPr>
          <w:lang w:val="fr-FR"/>
        </w:rPr>
        <w:t xml:space="preserve"> </w:t>
      </w:r>
      <w:r w:rsidR="00106BAC" w:rsidRPr="005F4120">
        <w:rPr>
          <w:lang w:val="fr-FR"/>
        </w:rPr>
        <w:t>l</w:t>
      </w:r>
      <w:r w:rsidR="005F4120" w:rsidRPr="005F4120">
        <w:rPr>
          <w:lang w:val="fr-FR"/>
        </w:rPr>
        <w:t>’</w:t>
      </w:r>
      <w:r w:rsidR="00106BAC" w:rsidRPr="005F4120">
        <w:rPr>
          <w:lang w:val="fr-FR"/>
        </w:rPr>
        <w:t>attitude</w:t>
      </w:r>
      <w:r w:rsidR="00554089" w:rsidRPr="005F4120">
        <w:rPr>
          <w:lang w:val="fr-FR"/>
        </w:rPr>
        <w:t xml:space="preserve"> de la requérante nuisait au développement </w:t>
      </w:r>
      <w:r w:rsidR="00CF0BA5" w:rsidRPr="005F4120">
        <w:rPr>
          <w:lang w:val="fr-FR"/>
        </w:rPr>
        <w:t>psychophysique</w:t>
      </w:r>
      <w:r w:rsidR="00554089" w:rsidRPr="005F4120">
        <w:rPr>
          <w:lang w:val="fr-FR"/>
        </w:rPr>
        <w:t xml:space="preserve"> de </w:t>
      </w:r>
      <w:r w:rsidR="00CF0BA5" w:rsidRPr="005F4120">
        <w:rPr>
          <w:lang w:val="fr-FR"/>
        </w:rPr>
        <w:t>l</w:t>
      </w:r>
      <w:r w:rsidR="005F4120" w:rsidRPr="005F4120">
        <w:rPr>
          <w:lang w:val="fr-FR"/>
        </w:rPr>
        <w:t>’</w:t>
      </w:r>
      <w:r w:rsidR="00CF0BA5" w:rsidRPr="005F4120">
        <w:rPr>
          <w:lang w:val="fr-FR"/>
        </w:rPr>
        <w:t>enfant</w:t>
      </w:r>
      <w:r w:rsidR="00554089" w:rsidRPr="005F4120">
        <w:rPr>
          <w:lang w:val="fr-FR"/>
        </w:rPr>
        <w:t>.</w:t>
      </w:r>
    </w:p>
    <w:p w:rsidR="00C92374" w:rsidRPr="005F4120" w:rsidRDefault="00783A4B" w:rsidP="005F4120">
      <w:pPr>
        <w:pStyle w:val="ECHRPara"/>
        <w:rPr>
          <w:lang w:val="fr-FR"/>
        </w:rPr>
      </w:pPr>
      <w:r w:rsidRPr="005F4120">
        <w:rPr>
          <w:lang w:val="fr-FR"/>
        </w:rPr>
        <w:t>Aussi le tribunal décida-t-il</w:t>
      </w:r>
      <w:r w:rsidR="00554089" w:rsidRPr="005F4120">
        <w:rPr>
          <w:lang w:val="fr-FR"/>
        </w:rPr>
        <w:t xml:space="preserve">, </w:t>
      </w:r>
      <w:r w:rsidR="00A816FD" w:rsidRPr="005F4120">
        <w:rPr>
          <w:lang w:val="fr-FR"/>
        </w:rPr>
        <w:t xml:space="preserve">au nom de </w:t>
      </w:r>
      <w:r w:rsidR="00554089" w:rsidRPr="005F4120">
        <w:rPr>
          <w:lang w:val="fr-FR"/>
        </w:rPr>
        <w:t>l</w:t>
      </w:r>
      <w:r w:rsidR="005F4120" w:rsidRPr="005F4120">
        <w:rPr>
          <w:lang w:val="fr-FR"/>
        </w:rPr>
        <w:t>’</w:t>
      </w:r>
      <w:r w:rsidR="00554089" w:rsidRPr="005F4120">
        <w:rPr>
          <w:lang w:val="fr-FR"/>
        </w:rPr>
        <w:t xml:space="preserve">intérêt de </w:t>
      </w:r>
      <w:r w:rsidR="00106BAC" w:rsidRPr="005F4120">
        <w:rPr>
          <w:lang w:val="fr-FR"/>
        </w:rPr>
        <w:t>l</w:t>
      </w:r>
      <w:r w:rsidR="005F4120" w:rsidRPr="005F4120">
        <w:rPr>
          <w:lang w:val="fr-FR"/>
        </w:rPr>
        <w:t>’</w:t>
      </w:r>
      <w:r w:rsidR="00106BAC" w:rsidRPr="005F4120">
        <w:rPr>
          <w:lang w:val="fr-FR"/>
        </w:rPr>
        <w:t>enfant</w:t>
      </w:r>
      <w:r w:rsidRPr="005F4120">
        <w:rPr>
          <w:lang w:val="fr-FR"/>
        </w:rPr>
        <w:t> </w:t>
      </w:r>
      <w:r w:rsidR="00C92374" w:rsidRPr="005F4120">
        <w:rPr>
          <w:lang w:val="fr-FR"/>
        </w:rPr>
        <w:t>:</w:t>
      </w:r>
      <w:r w:rsidR="00356652" w:rsidRPr="005F4120">
        <w:rPr>
          <w:lang w:val="fr-FR"/>
        </w:rPr>
        <w:t xml:space="preserve"> d</w:t>
      </w:r>
      <w:r w:rsidR="005F4120" w:rsidRPr="005F4120">
        <w:rPr>
          <w:lang w:val="fr-FR"/>
        </w:rPr>
        <w:t>’</w:t>
      </w:r>
      <w:r w:rsidR="00356652" w:rsidRPr="005F4120">
        <w:rPr>
          <w:lang w:val="fr-FR"/>
        </w:rPr>
        <w:t>ordonner</w:t>
      </w:r>
      <w:r w:rsidR="00554089" w:rsidRPr="005F4120">
        <w:rPr>
          <w:lang w:val="fr-FR"/>
        </w:rPr>
        <w:t xml:space="preserve"> l</w:t>
      </w:r>
      <w:r w:rsidR="005F4120" w:rsidRPr="005F4120">
        <w:rPr>
          <w:lang w:val="fr-FR"/>
        </w:rPr>
        <w:t>’</w:t>
      </w:r>
      <w:r w:rsidR="00554089" w:rsidRPr="005F4120">
        <w:rPr>
          <w:lang w:val="fr-FR"/>
        </w:rPr>
        <w:t>éloignement de A. du domicile de la mère</w:t>
      </w:r>
      <w:r w:rsidR="008303E7" w:rsidRPr="005F4120">
        <w:rPr>
          <w:lang w:val="fr-FR"/>
        </w:rPr>
        <w:t xml:space="preserve">, </w:t>
      </w:r>
      <w:r w:rsidR="00356652" w:rsidRPr="005F4120">
        <w:rPr>
          <w:lang w:val="fr-FR"/>
        </w:rPr>
        <w:t>d</w:t>
      </w:r>
      <w:r w:rsidR="005F4120" w:rsidRPr="005F4120">
        <w:rPr>
          <w:lang w:val="fr-FR"/>
        </w:rPr>
        <w:t>’</w:t>
      </w:r>
      <w:r w:rsidR="00356652" w:rsidRPr="005F4120">
        <w:rPr>
          <w:lang w:val="fr-FR"/>
        </w:rPr>
        <w:t>en confier la</w:t>
      </w:r>
      <w:r w:rsidR="00554089" w:rsidRPr="005F4120">
        <w:rPr>
          <w:lang w:val="fr-FR"/>
        </w:rPr>
        <w:t xml:space="preserve"> garde au père</w:t>
      </w:r>
      <w:r w:rsidR="00C76C6E" w:rsidRPr="005F4120">
        <w:rPr>
          <w:lang w:val="fr-FR"/>
        </w:rPr>
        <w:t> </w:t>
      </w:r>
      <w:r w:rsidR="008303E7" w:rsidRPr="005F4120">
        <w:rPr>
          <w:lang w:val="fr-FR"/>
        </w:rPr>
        <w:t xml:space="preserve"> et </w:t>
      </w:r>
      <w:r w:rsidR="00356652" w:rsidRPr="005F4120">
        <w:rPr>
          <w:lang w:val="fr-FR"/>
        </w:rPr>
        <w:lastRenderedPageBreak/>
        <w:t>d</w:t>
      </w:r>
      <w:r w:rsidR="005F4120" w:rsidRPr="005F4120">
        <w:rPr>
          <w:lang w:val="fr-FR"/>
        </w:rPr>
        <w:t>’</w:t>
      </w:r>
      <w:r w:rsidR="00356652" w:rsidRPr="005F4120">
        <w:rPr>
          <w:lang w:val="fr-FR"/>
        </w:rPr>
        <w:t xml:space="preserve">octroyer </w:t>
      </w:r>
      <w:r w:rsidR="00554089" w:rsidRPr="005F4120">
        <w:rPr>
          <w:lang w:val="fr-FR"/>
        </w:rPr>
        <w:t>à la requérante un droit de visite en présence des assistants sociaux à raison de deux après-midi</w:t>
      </w:r>
      <w:r w:rsidR="00B27F06" w:rsidRPr="005F4120">
        <w:rPr>
          <w:lang w:val="fr-FR"/>
        </w:rPr>
        <w:t>s</w:t>
      </w:r>
      <w:r w:rsidR="00554089" w:rsidRPr="005F4120">
        <w:rPr>
          <w:lang w:val="fr-FR"/>
        </w:rPr>
        <w:t xml:space="preserve"> par semaine</w:t>
      </w:r>
      <w:r w:rsidR="00C76C6E" w:rsidRPr="005F4120">
        <w:rPr>
          <w:lang w:val="fr-FR"/>
        </w:rPr>
        <w:t> ;</w:t>
      </w:r>
    </w:p>
    <w:p w:rsidR="00554089" w:rsidRPr="005F4120" w:rsidRDefault="00356652" w:rsidP="005F4120">
      <w:pPr>
        <w:pStyle w:val="ECHRPara"/>
        <w:rPr>
          <w:lang w:val="fr-FR"/>
        </w:rPr>
      </w:pPr>
      <w:r w:rsidRPr="005F4120">
        <w:rPr>
          <w:lang w:val="fr-FR"/>
        </w:rPr>
        <w:t>–</w:t>
      </w:r>
      <w:r w:rsidR="00DC2A1C" w:rsidRPr="005F4120">
        <w:rPr>
          <w:lang w:val="fr-FR"/>
        </w:rPr>
        <w:t>  </w:t>
      </w:r>
      <w:r w:rsidRPr="005F4120">
        <w:rPr>
          <w:lang w:val="fr-FR"/>
        </w:rPr>
        <w:t>d</w:t>
      </w:r>
      <w:r w:rsidR="005F4120" w:rsidRPr="005F4120">
        <w:rPr>
          <w:lang w:val="fr-FR"/>
        </w:rPr>
        <w:t>’</w:t>
      </w:r>
      <w:r w:rsidRPr="005F4120">
        <w:rPr>
          <w:lang w:val="fr-FR"/>
        </w:rPr>
        <w:t>ordonner</w:t>
      </w:r>
      <w:r w:rsidR="00554089" w:rsidRPr="005F4120">
        <w:rPr>
          <w:lang w:val="fr-FR"/>
        </w:rPr>
        <w:t xml:space="preserve"> également à la requérante de suivre un parcours psychologique afin d</w:t>
      </w:r>
      <w:r w:rsidR="005F4120" w:rsidRPr="005F4120">
        <w:rPr>
          <w:lang w:val="fr-FR"/>
        </w:rPr>
        <w:t>’</w:t>
      </w:r>
      <w:r w:rsidR="00554089" w:rsidRPr="005F4120">
        <w:rPr>
          <w:lang w:val="fr-FR"/>
        </w:rPr>
        <w:t>amé</w:t>
      </w:r>
      <w:r w:rsidR="0090065C" w:rsidRPr="005F4120">
        <w:rPr>
          <w:lang w:val="fr-FR"/>
        </w:rPr>
        <w:t>liorer la relati</w:t>
      </w:r>
      <w:r w:rsidR="00554089" w:rsidRPr="005F4120">
        <w:rPr>
          <w:lang w:val="fr-FR"/>
        </w:rPr>
        <w:t>on avec sa fille.</w:t>
      </w:r>
    </w:p>
    <w:p w:rsidR="00AC3E06" w:rsidRPr="005F4120" w:rsidRDefault="004F1BD1"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15</w:t>
      </w:r>
      <w:r w:rsidRPr="005F4120">
        <w:rPr>
          <w:lang w:val="fr-FR"/>
        </w:rPr>
        <w:fldChar w:fldCharType="end"/>
      </w:r>
      <w:r w:rsidRPr="005F4120">
        <w:rPr>
          <w:lang w:val="fr-FR"/>
        </w:rPr>
        <w:t>.  </w:t>
      </w:r>
      <w:r w:rsidR="00554089" w:rsidRPr="005F4120">
        <w:rPr>
          <w:lang w:val="fr-FR"/>
        </w:rPr>
        <w:t>Par une décision du 16 décembre</w:t>
      </w:r>
      <w:r w:rsidRPr="005F4120">
        <w:rPr>
          <w:lang w:val="fr-FR"/>
        </w:rPr>
        <w:t xml:space="preserve"> 2003, le tribunal suspendit l</w:t>
      </w:r>
      <w:r w:rsidR="005F4120" w:rsidRPr="005F4120">
        <w:rPr>
          <w:lang w:val="fr-FR"/>
        </w:rPr>
        <w:t>’</w:t>
      </w:r>
      <w:r w:rsidR="00554089" w:rsidRPr="005F4120">
        <w:rPr>
          <w:lang w:val="fr-FR"/>
        </w:rPr>
        <w:t>autorité parentale de la requérante et interdi</w:t>
      </w:r>
      <w:r w:rsidRPr="005F4120">
        <w:rPr>
          <w:lang w:val="fr-FR"/>
        </w:rPr>
        <w:t>t tout contact entre elle et l</w:t>
      </w:r>
      <w:r w:rsidR="005F4120" w:rsidRPr="005F4120">
        <w:rPr>
          <w:lang w:val="fr-FR"/>
        </w:rPr>
        <w:t>’</w:t>
      </w:r>
      <w:r w:rsidR="00554089" w:rsidRPr="005F4120">
        <w:rPr>
          <w:lang w:val="fr-FR"/>
        </w:rPr>
        <w:t xml:space="preserve">enfant. Il autorisa une </w:t>
      </w:r>
      <w:r w:rsidRPr="005F4120">
        <w:rPr>
          <w:lang w:val="fr-FR"/>
        </w:rPr>
        <w:t xml:space="preserve">seule rencontre par semaine en </w:t>
      </w:r>
      <w:r w:rsidR="00554089" w:rsidRPr="005F4120">
        <w:rPr>
          <w:lang w:val="fr-FR"/>
        </w:rPr>
        <w:t>présence des assistants sociaux.</w:t>
      </w:r>
      <w:r w:rsidR="00783A4B" w:rsidRPr="005F4120">
        <w:rPr>
          <w:lang w:val="fr-FR"/>
        </w:rPr>
        <w:t xml:space="preserve"> </w:t>
      </w:r>
      <w:r w:rsidR="00AC3E06" w:rsidRPr="005F4120">
        <w:rPr>
          <w:lang w:val="fr-FR"/>
        </w:rPr>
        <w:t xml:space="preserve">Dans ses motifs, le </w:t>
      </w:r>
      <w:r w:rsidR="00554089" w:rsidRPr="005F4120">
        <w:rPr>
          <w:lang w:val="fr-FR"/>
        </w:rPr>
        <w:t>tribunal observa</w:t>
      </w:r>
      <w:r w:rsidR="00783A4B" w:rsidRPr="005F4120">
        <w:rPr>
          <w:lang w:val="fr-FR"/>
        </w:rPr>
        <w:t>it</w:t>
      </w:r>
      <w:r w:rsidR="00DB0C20" w:rsidRPr="005F4120">
        <w:rPr>
          <w:lang w:val="fr-FR"/>
        </w:rPr>
        <w:t> :</w:t>
      </w:r>
    </w:p>
    <w:p w:rsidR="00AC3E06" w:rsidRPr="005F4120" w:rsidRDefault="00AC3E06" w:rsidP="005F4120">
      <w:pPr>
        <w:pStyle w:val="ECHRPara"/>
        <w:rPr>
          <w:lang w:val="fr-FR"/>
        </w:rPr>
      </w:pPr>
      <w:r w:rsidRPr="005F4120">
        <w:rPr>
          <w:lang w:val="fr-FR"/>
        </w:rPr>
        <w:t>–</w:t>
      </w:r>
      <w:r w:rsidR="00DC2A1C" w:rsidRPr="005F4120">
        <w:rPr>
          <w:lang w:val="fr-FR"/>
        </w:rPr>
        <w:t>  </w:t>
      </w:r>
      <w:r w:rsidR="00554089" w:rsidRPr="005F4120">
        <w:rPr>
          <w:lang w:val="fr-FR"/>
        </w:rPr>
        <w:t xml:space="preserve">que la requérante </w:t>
      </w:r>
      <w:r w:rsidR="004F1BD1" w:rsidRPr="005F4120">
        <w:rPr>
          <w:lang w:val="fr-FR"/>
        </w:rPr>
        <w:t>n</w:t>
      </w:r>
      <w:r w:rsidR="005F4120" w:rsidRPr="005F4120">
        <w:rPr>
          <w:lang w:val="fr-FR"/>
        </w:rPr>
        <w:t>’</w:t>
      </w:r>
      <w:r w:rsidR="004F1BD1" w:rsidRPr="005F4120">
        <w:rPr>
          <w:lang w:val="fr-FR"/>
        </w:rPr>
        <w:t>avait</w:t>
      </w:r>
      <w:r w:rsidR="00554089" w:rsidRPr="005F4120">
        <w:rPr>
          <w:lang w:val="fr-FR"/>
        </w:rPr>
        <w:t xml:space="preserve"> pas respecté sa </w:t>
      </w:r>
      <w:r w:rsidRPr="005F4120">
        <w:rPr>
          <w:lang w:val="fr-FR"/>
        </w:rPr>
        <w:t xml:space="preserve">précédente </w:t>
      </w:r>
      <w:r w:rsidR="00554089" w:rsidRPr="005F4120">
        <w:rPr>
          <w:lang w:val="fr-FR"/>
        </w:rPr>
        <w:t>décision</w:t>
      </w:r>
      <w:r w:rsidR="006E43B0" w:rsidRPr="005F4120">
        <w:rPr>
          <w:lang w:val="fr-FR"/>
        </w:rPr>
        <w:t>,</w:t>
      </w:r>
      <w:r w:rsidR="00554089" w:rsidRPr="005F4120">
        <w:rPr>
          <w:lang w:val="fr-FR"/>
        </w:rPr>
        <w:t xml:space="preserve"> car elle </w:t>
      </w:r>
      <w:r w:rsidR="004F1BD1" w:rsidRPr="005F4120">
        <w:rPr>
          <w:lang w:val="fr-FR"/>
        </w:rPr>
        <w:t>s</w:t>
      </w:r>
      <w:r w:rsidR="005F4120" w:rsidRPr="005F4120">
        <w:rPr>
          <w:lang w:val="fr-FR"/>
        </w:rPr>
        <w:t>’</w:t>
      </w:r>
      <w:r w:rsidR="004F1BD1" w:rsidRPr="005F4120">
        <w:rPr>
          <w:lang w:val="fr-FR"/>
        </w:rPr>
        <w:t>était</w:t>
      </w:r>
      <w:r w:rsidR="00554089" w:rsidRPr="005F4120">
        <w:rPr>
          <w:lang w:val="fr-FR"/>
        </w:rPr>
        <w:t xml:space="preserve"> rendue chez ses beaux-paren</w:t>
      </w:r>
      <w:r w:rsidR="004F1BD1" w:rsidRPr="005F4120">
        <w:rPr>
          <w:lang w:val="fr-FR"/>
        </w:rPr>
        <w:t>ts afin de voir l</w:t>
      </w:r>
      <w:r w:rsidR="005F4120" w:rsidRPr="005F4120">
        <w:rPr>
          <w:lang w:val="fr-FR"/>
        </w:rPr>
        <w:t>’</w:t>
      </w:r>
      <w:r w:rsidR="00554089" w:rsidRPr="005F4120">
        <w:rPr>
          <w:lang w:val="fr-FR"/>
        </w:rPr>
        <w:t>enfant, avait sans raison interrompu les rencontre</w:t>
      </w:r>
      <w:r w:rsidR="004F1BD1" w:rsidRPr="005F4120">
        <w:rPr>
          <w:lang w:val="fr-FR"/>
        </w:rPr>
        <w:t>s pendant plusieurs mo</w:t>
      </w:r>
      <w:r w:rsidR="00FF0574" w:rsidRPr="005F4120">
        <w:rPr>
          <w:lang w:val="fr-FR"/>
        </w:rPr>
        <w:t>is</w:t>
      </w:r>
      <w:r w:rsidR="004F1BD1" w:rsidRPr="005F4120">
        <w:rPr>
          <w:lang w:val="fr-FR"/>
        </w:rPr>
        <w:t xml:space="preserve"> et n</w:t>
      </w:r>
      <w:r w:rsidR="005F4120" w:rsidRPr="005F4120">
        <w:rPr>
          <w:lang w:val="fr-FR"/>
        </w:rPr>
        <w:t>’</w:t>
      </w:r>
      <w:r w:rsidR="00554089" w:rsidRPr="005F4120">
        <w:rPr>
          <w:lang w:val="fr-FR"/>
        </w:rPr>
        <w:t xml:space="preserve">avait pas suivi </w:t>
      </w:r>
      <w:r w:rsidR="00FF0574" w:rsidRPr="005F4120">
        <w:rPr>
          <w:lang w:val="fr-FR"/>
        </w:rPr>
        <w:t>correctement le</w:t>
      </w:r>
      <w:r w:rsidRPr="005F4120">
        <w:rPr>
          <w:lang w:val="fr-FR"/>
        </w:rPr>
        <w:t xml:space="preserve"> </w:t>
      </w:r>
      <w:r w:rsidR="00554089" w:rsidRPr="005F4120">
        <w:rPr>
          <w:lang w:val="fr-FR"/>
        </w:rPr>
        <w:t>programme de soutien psycho</w:t>
      </w:r>
      <w:r w:rsidR="0090065C" w:rsidRPr="005F4120">
        <w:rPr>
          <w:lang w:val="fr-FR"/>
        </w:rPr>
        <w:t>logique</w:t>
      </w:r>
      <w:r w:rsidRPr="005F4120">
        <w:rPr>
          <w:lang w:val="fr-FR"/>
        </w:rPr>
        <w:t> ;</w:t>
      </w:r>
    </w:p>
    <w:p w:rsidR="00DB0C20" w:rsidRPr="005F4120" w:rsidRDefault="00AC3E06" w:rsidP="005F4120">
      <w:pPr>
        <w:pStyle w:val="ECHRPara"/>
        <w:rPr>
          <w:lang w:val="fr-FR"/>
        </w:rPr>
      </w:pPr>
      <w:r w:rsidRPr="005F4120">
        <w:rPr>
          <w:lang w:val="fr-FR"/>
        </w:rPr>
        <w:t>–</w:t>
      </w:r>
      <w:r w:rsidR="00DC2A1C" w:rsidRPr="005F4120">
        <w:rPr>
          <w:lang w:val="fr-FR"/>
        </w:rPr>
        <w:t>  </w:t>
      </w:r>
      <w:r w:rsidRPr="005F4120">
        <w:rPr>
          <w:lang w:val="fr-FR"/>
        </w:rPr>
        <w:t>que s</w:t>
      </w:r>
      <w:r w:rsidR="0090065C" w:rsidRPr="005F4120">
        <w:rPr>
          <w:lang w:val="fr-FR"/>
        </w:rPr>
        <w:t>on comportement ne s</w:t>
      </w:r>
      <w:r w:rsidR="005F4120" w:rsidRPr="005F4120">
        <w:rPr>
          <w:lang w:val="fr-FR"/>
        </w:rPr>
        <w:t>’</w:t>
      </w:r>
      <w:r w:rsidR="00554089" w:rsidRPr="005F4120">
        <w:rPr>
          <w:lang w:val="fr-FR"/>
        </w:rPr>
        <w:t xml:space="preserve">était pas amélioré, </w:t>
      </w:r>
      <w:r w:rsidR="00DB0C20" w:rsidRPr="005F4120">
        <w:rPr>
          <w:lang w:val="fr-FR"/>
        </w:rPr>
        <w:t xml:space="preserve">et que </w:t>
      </w:r>
      <w:r w:rsidR="00554089" w:rsidRPr="005F4120">
        <w:rPr>
          <w:lang w:val="fr-FR"/>
        </w:rPr>
        <w:t xml:space="preserve">sa rancune contre le père de sa fille </w:t>
      </w:r>
      <w:r w:rsidR="00154755" w:rsidRPr="005F4120">
        <w:rPr>
          <w:lang w:val="fr-FR"/>
        </w:rPr>
        <w:t>s</w:t>
      </w:r>
      <w:r w:rsidR="005F4120" w:rsidRPr="005F4120">
        <w:rPr>
          <w:lang w:val="fr-FR"/>
        </w:rPr>
        <w:t>’</w:t>
      </w:r>
      <w:r w:rsidR="00154755" w:rsidRPr="005F4120">
        <w:rPr>
          <w:lang w:val="fr-FR"/>
        </w:rPr>
        <w:t>était accrue.</w:t>
      </w:r>
    </w:p>
    <w:p w:rsidR="001A0D47" w:rsidRPr="005F4120" w:rsidRDefault="00DB0C20" w:rsidP="005F4120">
      <w:pPr>
        <w:pStyle w:val="ECHRPara"/>
        <w:rPr>
          <w:lang w:val="fr-FR"/>
        </w:rPr>
      </w:pPr>
      <w:r w:rsidRPr="005F4120">
        <w:rPr>
          <w:lang w:val="fr-FR"/>
        </w:rPr>
        <w:t>P</w:t>
      </w:r>
      <w:r w:rsidR="00554089" w:rsidRPr="005F4120">
        <w:rPr>
          <w:lang w:val="fr-FR"/>
        </w:rPr>
        <w:t>ar conséquent</w:t>
      </w:r>
      <w:r w:rsidR="00DF0339" w:rsidRPr="005F4120">
        <w:rPr>
          <w:lang w:val="fr-FR"/>
        </w:rPr>
        <w:t>,</w:t>
      </w:r>
      <w:r w:rsidR="00554089" w:rsidRPr="005F4120">
        <w:rPr>
          <w:lang w:val="fr-FR"/>
        </w:rPr>
        <w:t xml:space="preserve"> le tribunal estima</w:t>
      </w:r>
      <w:r w:rsidR="00783A4B" w:rsidRPr="005F4120">
        <w:rPr>
          <w:lang w:val="fr-FR"/>
        </w:rPr>
        <w:t>it</w:t>
      </w:r>
      <w:r w:rsidR="00554089" w:rsidRPr="005F4120">
        <w:rPr>
          <w:lang w:val="fr-FR"/>
        </w:rPr>
        <w:t xml:space="preserve"> </w:t>
      </w:r>
      <w:r w:rsidRPr="005F4120">
        <w:rPr>
          <w:lang w:val="fr-FR"/>
        </w:rPr>
        <w:t xml:space="preserve">que la requérante </w:t>
      </w:r>
      <w:r w:rsidR="004F1BD1" w:rsidRPr="005F4120">
        <w:rPr>
          <w:lang w:val="fr-FR"/>
        </w:rPr>
        <w:t>n</w:t>
      </w:r>
      <w:r w:rsidR="005F4120" w:rsidRPr="005F4120">
        <w:rPr>
          <w:lang w:val="fr-FR"/>
        </w:rPr>
        <w:t>’</w:t>
      </w:r>
      <w:r w:rsidR="004F1BD1" w:rsidRPr="005F4120">
        <w:rPr>
          <w:lang w:val="fr-FR"/>
        </w:rPr>
        <w:t>était</w:t>
      </w:r>
      <w:r w:rsidR="00714617" w:rsidRPr="005F4120">
        <w:rPr>
          <w:lang w:val="fr-FR"/>
        </w:rPr>
        <w:t xml:space="preserve"> pas en mesure d</w:t>
      </w:r>
      <w:r w:rsidR="005F4120" w:rsidRPr="005F4120">
        <w:rPr>
          <w:lang w:val="fr-FR"/>
        </w:rPr>
        <w:t>’</w:t>
      </w:r>
      <w:r w:rsidR="0090065C" w:rsidRPr="005F4120">
        <w:rPr>
          <w:lang w:val="fr-FR"/>
        </w:rPr>
        <w:t>exercer l</w:t>
      </w:r>
      <w:r w:rsidR="005F4120" w:rsidRPr="005F4120">
        <w:rPr>
          <w:lang w:val="fr-FR"/>
        </w:rPr>
        <w:t>’</w:t>
      </w:r>
      <w:r w:rsidR="00554089" w:rsidRPr="005F4120">
        <w:rPr>
          <w:lang w:val="fr-FR"/>
        </w:rPr>
        <w:t>autorité parentale</w:t>
      </w:r>
      <w:r w:rsidRPr="005F4120">
        <w:rPr>
          <w:lang w:val="fr-FR"/>
        </w:rPr>
        <w:t>. Outre la limitation des rencontres à une seule</w:t>
      </w:r>
      <w:r w:rsidR="001A0D47" w:rsidRPr="005F4120">
        <w:rPr>
          <w:lang w:val="fr-FR"/>
        </w:rPr>
        <w:t xml:space="preserve"> </w:t>
      </w:r>
      <w:r w:rsidR="00714617" w:rsidRPr="005F4120">
        <w:rPr>
          <w:lang w:val="fr-FR"/>
        </w:rPr>
        <w:t>tous</w:t>
      </w:r>
      <w:r w:rsidR="001A0D47" w:rsidRPr="005F4120">
        <w:rPr>
          <w:lang w:val="fr-FR"/>
        </w:rPr>
        <w:t xml:space="preserve"> les quinze jours</w:t>
      </w:r>
      <w:r w:rsidRPr="005F4120">
        <w:rPr>
          <w:lang w:val="fr-FR"/>
        </w:rPr>
        <w:t>,</w:t>
      </w:r>
      <w:r w:rsidR="001A0D47" w:rsidRPr="005F4120">
        <w:rPr>
          <w:lang w:val="fr-FR"/>
        </w:rPr>
        <w:t xml:space="preserve"> toujours en présence des </w:t>
      </w:r>
      <w:r w:rsidR="00714617" w:rsidRPr="005F4120">
        <w:rPr>
          <w:lang w:val="fr-FR"/>
        </w:rPr>
        <w:t>assistants</w:t>
      </w:r>
      <w:r w:rsidR="001A0D47" w:rsidRPr="005F4120">
        <w:rPr>
          <w:lang w:val="fr-FR"/>
        </w:rPr>
        <w:t xml:space="preserve"> </w:t>
      </w:r>
      <w:r w:rsidR="00714617" w:rsidRPr="005F4120">
        <w:rPr>
          <w:lang w:val="fr-FR"/>
        </w:rPr>
        <w:t>sociaux</w:t>
      </w:r>
      <w:r w:rsidRPr="005F4120">
        <w:rPr>
          <w:lang w:val="fr-FR"/>
        </w:rPr>
        <w:t xml:space="preserve">, il </w:t>
      </w:r>
      <w:r w:rsidR="001A0D47" w:rsidRPr="005F4120">
        <w:rPr>
          <w:lang w:val="fr-FR"/>
        </w:rPr>
        <w:t xml:space="preserve">ordonna à la requérante de collaborer avec les </w:t>
      </w:r>
      <w:r w:rsidR="00714617" w:rsidRPr="005F4120">
        <w:rPr>
          <w:lang w:val="fr-FR"/>
        </w:rPr>
        <w:t>services</w:t>
      </w:r>
      <w:r w:rsidR="001A0D47" w:rsidRPr="005F4120">
        <w:rPr>
          <w:lang w:val="fr-FR"/>
        </w:rPr>
        <w:t xml:space="preserve"> </w:t>
      </w:r>
      <w:r w:rsidR="00714617" w:rsidRPr="005F4120">
        <w:rPr>
          <w:lang w:val="fr-FR"/>
        </w:rPr>
        <w:t>sociaux</w:t>
      </w:r>
      <w:r w:rsidR="001A0D47" w:rsidRPr="005F4120">
        <w:rPr>
          <w:lang w:val="fr-FR"/>
        </w:rPr>
        <w:t xml:space="preserve"> et de suivre un parcours d</w:t>
      </w:r>
      <w:r w:rsidR="00714617" w:rsidRPr="005F4120">
        <w:rPr>
          <w:lang w:val="fr-FR"/>
        </w:rPr>
        <w:t>e</w:t>
      </w:r>
      <w:r w:rsidR="001A0D47" w:rsidRPr="005F4120">
        <w:rPr>
          <w:lang w:val="fr-FR"/>
        </w:rPr>
        <w:t xml:space="preserve"> </w:t>
      </w:r>
      <w:r w:rsidR="00714617" w:rsidRPr="005F4120">
        <w:rPr>
          <w:lang w:val="fr-FR"/>
        </w:rPr>
        <w:t>psychothérapie</w:t>
      </w:r>
      <w:r w:rsidR="001A0D47" w:rsidRPr="005F4120">
        <w:rPr>
          <w:lang w:val="fr-FR"/>
        </w:rPr>
        <w:t>.</w:t>
      </w:r>
    </w:p>
    <w:bookmarkStart w:id="2" w:name="para17"/>
    <w:p w:rsidR="006E12FB" w:rsidRPr="005F4120" w:rsidRDefault="00714617"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16</w:t>
      </w:r>
      <w:r w:rsidRPr="005F4120">
        <w:rPr>
          <w:lang w:val="fr-FR"/>
        </w:rPr>
        <w:fldChar w:fldCharType="end"/>
      </w:r>
      <w:r w:rsidRPr="005F4120">
        <w:rPr>
          <w:lang w:val="fr-FR"/>
        </w:rPr>
        <w:t>.</w:t>
      </w:r>
      <w:bookmarkEnd w:id="2"/>
      <w:r w:rsidRPr="005F4120">
        <w:rPr>
          <w:lang w:val="fr-FR"/>
        </w:rPr>
        <w:t>  </w:t>
      </w:r>
      <w:r w:rsidR="00554089" w:rsidRPr="005F4120">
        <w:rPr>
          <w:lang w:val="fr-FR"/>
        </w:rPr>
        <w:t xml:space="preserve">Le 5 octobre 2005, le </w:t>
      </w:r>
      <w:r w:rsidR="002313D4" w:rsidRPr="005F4120">
        <w:rPr>
          <w:lang w:val="fr-FR"/>
        </w:rPr>
        <w:t xml:space="preserve">tribunal </w:t>
      </w:r>
      <w:r w:rsidR="00DB0C20" w:rsidRPr="005F4120">
        <w:rPr>
          <w:lang w:val="fr-FR"/>
        </w:rPr>
        <w:t>rendit une nouvelle décision.</w:t>
      </w:r>
      <w:r w:rsidR="00783A4B" w:rsidRPr="005F4120">
        <w:rPr>
          <w:lang w:val="fr-FR"/>
        </w:rPr>
        <w:t xml:space="preserve"> </w:t>
      </w:r>
      <w:r w:rsidR="00DB0C20" w:rsidRPr="005F4120">
        <w:rPr>
          <w:lang w:val="fr-FR"/>
        </w:rPr>
        <w:t xml:space="preserve">Dans ses motifs, </w:t>
      </w:r>
      <w:r w:rsidR="00783A4B" w:rsidRPr="005F4120">
        <w:rPr>
          <w:lang w:val="fr-FR"/>
        </w:rPr>
        <w:t>il</w:t>
      </w:r>
      <w:r w:rsidR="00DB0C20" w:rsidRPr="005F4120">
        <w:rPr>
          <w:lang w:val="fr-FR"/>
        </w:rPr>
        <w:t xml:space="preserve"> </w:t>
      </w:r>
      <w:r w:rsidR="00554089" w:rsidRPr="005F4120">
        <w:rPr>
          <w:lang w:val="fr-FR"/>
        </w:rPr>
        <w:t>observa</w:t>
      </w:r>
      <w:r w:rsidR="00DB0C20" w:rsidRPr="005F4120">
        <w:rPr>
          <w:lang w:val="fr-FR"/>
        </w:rPr>
        <w:t> :</w:t>
      </w:r>
    </w:p>
    <w:p w:rsidR="006E12FB" w:rsidRPr="005F4120" w:rsidRDefault="00DB0C20" w:rsidP="005F4120">
      <w:pPr>
        <w:pStyle w:val="ECHRPara"/>
        <w:rPr>
          <w:lang w:val="fr-FR"/>
        </w:rPr>
      </w:pPr>
      <w:r w:rsidRPr="005F4120">
        <w:rPr>
          <w:lang w:val="fr-FR"/>
        </w:rPr>
        <w:t>–</w:t>
      </w:r>
      <w:r w:rsidR="00DC2A1C" w:rsidRPr="005F4120">
        <w:rPr>
          <w:lang w:val="fr-FR"/>
        </w:rPr>
        <w:t>  </w:t>
      </w:r>
      <w:r w:rsidR="00554089" w:rsidRPr="005F4120">
        <w:rPr>
          <w:lang w:val="fr-FR"/>
        </w:rPr>
        <w:t>que</w:t>
      </w:r>
      <w:r w:rsidRPr="005F4120">
        <w:rPr>
          <w:lang w:val="fr-FR"/>
        </w:rPr>
        <w:t>,</w:t>
      </w:r>
      <w:r w:rsidR="00554089" w:rsidRPr="005F4120">
        <w:rPr>
          <w:lang w:val="fr-FR"/>
        </w:rPr>
        <w:t xml:space="preserve"> pendant les rencontres protégées</w:t>
      </w:r>
      <w:r w:rsidRPr="005F4120">
        <w:rPr>
          <w:lang w:val="fr-FR"/>
        </w:rPr>
        <w:t>, la requérante</w:t>
      </w:r>
      <w:r w:rsidR="00554089" w:rsidRPr="005F4120">
        <w:rPr>
          <w:lang w:val="fr-FR"/>
        </w:rPr>
        <w:t xml:space="preserve"> avait essayé de monter </w:t>
      </w:r>
      <w:r w:rsidR="00DC0547" w:rsidRPr="005F4120">
        <w:rPr>
          <w:lang w:val="fr-FR"/>
        </w:rPr>
        <w:t>l</w:t>
      </w:r>
      <w:r w:rsidR="005F4120" w:rsidRPr="005F4120">
        <w:rPr>
          <w:lang w:val="fr-FR"/>
        </w:rPr>
        <w:t>’</w:t>
      </w:r>
      <w:r w:rsidR="00DC0547" w:rsidRPr="005F4120">
        <w:rPr>
          <w:lang w:val="fr-FR"/>
        </w:rPr>
        <w:t xml:space="preserve">enfant </w:t>
      </w:r>
      <w:r w:rsidR="00554089" w:rsidRPr="005F4120">
        <w:rPr>
          <w:lang w:val="fr-FR"/>
        </w:rPr>
        <w:t xml:space="preserve">contre </w:t>
      </w:r>
      <w:r w:rsidR="00DC0547" w:rsidRPr="005F4120">
        <w:rPr>
          <w:lang w:val="fr-FR"/>
        </w:rPr>
        <w:t xml:space="preserve">son </w:t>
      </w:r>
      <w:r w:rsidR="00554089" w:rsidRPr="005F4120">
        <w:rPr>
          <w:lang w:val="fr-FR"/>
        </w:rPr>
        <w:t>père</w:t>
      </w:r>
      <w:r w:rsidRPr="005F4120">
        <w:rPr>
          <w:lang w:val="fr-FR"/>
        </w:rPr>
        <w:t> ;</w:t>
      </w:r>
    </w:p>
    <w:p w:rsidR="00DB0C20" w:rsidRPr="005F4120" w:rsidRDefault="00FD57D4" w:rsidP="005F4120">
      <w:pPr>
        <w:pStyle w:val="ECHRPara"/>
        <w:rPr>
          <w:lang w:val="fr-FR"/>
        </w:rPr>
      </w:pPr>
      <w:r w:rsidRPr="005F4120">
        <w:rPr>
          <w:lang w:val="fr-FR"/>
        </w:rPr>
        <w:t>–</w:t>
      </w:r>
      <w:r w:rsidR="00DC2A1C" w:rsidRPr="005F4120">
        <w:rPr>
          <w:lang w:val="fr-FR"/>
        </w:rPr>
        <w:t>  </w:t>
      </w:r>
      <w:r w:rsidR="00DB0C20" w:rsidRPr="005F4120">
        <w:rPr>
          <w:lang w:val="fr-FR"/>
        </w:rPr>
        <w:t>qu</w:t>
      </w:r>
      <w:r w:rsidR="005F4120" w:rsidRPr="005F4120">
        <w:rPr>
          <w:lang w:val="fr-FR"/>
        </w:rPr>
        <w:t>’</w:t>
      </w:r>
      <w:r w:rsidR="00DB0C20" w:rsidRPr="005F4120">
        <w:rPr>
          <w:lang w:val="fr-FR"/>
        </w:rPr>
        <w:t>e</w:t>
      </w:r>
      <w:r w:rsidR="00554089" w:rsidRPr="005F4120">
        <w:rPr>
          <w:lang w:val="fr-FR"/>
        </w:rPr>
        <w:t>lle avai</w:t>
      </w:r>
      <w:r w:rsidR="00714617" w:rsidRPr="005F4120">
        <w:rPr>
          <w:lang w:val="fr-FR"/>
        </w:rPr>
        <w:t>t eu une attitude négative à l</w:t>
      </w:r>
      <w:r w:rsidR="005F4120" w:rsidRPr="005F4120">
        <w:rPr>
          <w:lang w:val="fr-FR"/>
        </w:rPr>
        <w:t>’</w:t>
      </w:r>
      <w:r w:rsidR="00554089" w:rsidRPr="005F4120">
        <w:rPr>
          <w:lang w:val="fr-FR"/>
        </w:rPr>
        <w:t>encontre des assistants sociaux et avait refusé de suivre un parc</w:t>
      </w:r>
      <w:r w:rsidR="00714617" w:rsidRPr="005F4120">
        <w:rPr>
          <w:lang w:val="fr-FR"/>
        </w:rPr>
        <w:t>ours de soutien psychologique</w:t>
      </w:r>
      <w:r w:rsidR="00DB0C20" w:rsidRPr="005F4120">
        <w:rPr>
          <w:lang w:val="fr-FR"/>
        </w:rPr>
        <w:t> ;</w:t>
      </w:r>
    </w:p>
    <w:p w:rsidR="007C5A3C" w:rsidRPr="005F4120" w:rsidRDefault="00DB0C20" w:rsidP="005F4120">
      <w:pPr>
        <w:pStyle w:val="ECHRPara"/>
        <w:rPr>
          <w:lang w:val="fr-FR"/>
        </w:rPr>
      </w:pPr>
      <w:r w:rsidRPr="005F4120">
        <w:rPr>
          <w:lang w:val="fr-FR"/>
        </w:rPr>
        <w:t>–</w:t>
      </w:r>
      <w:r w:rsidR="00DC2A1C" w:rsidRPr="005F4120">
        <w:rPr>
          <w:lang w:val="fr-FR"/>
        </w:rPr>
        <w:t>  </w:t>
      </w:r>
      <w:r w:rsidRPr="005F4120">
        <w:rPr>
          <w:lang w:val="fr-FR"/>
        </w:rPr>
        <w:t>que, de</w:t>
      </w:r>
      <w:r w:rsidR="00554089" w:rsidRPr="005F4120">
        <w:rPr>
          <w:lang w:val="fr-FR"/>
        </w:rPr>
        <w:t xml:space="preserve"> son côté</w:t>
      </w:r>
      <w:r w:rsidR="006E43B0" w:rsidRPr="005F4120">
        <w:rPr>
          <w:lang w:val="fr-FR"/>
        </w:rPr>
        <w:t>,</w:t>
      </w:r>
      <w:r w:rsidR="00554089" w:rsidRPr="005F4120">
        <w:rPr>
          <w:lang w:val="fr-FR"/>
        </w:rPr>
        <w:t xml:space="preserve"> A. avait tissé un lien très fort avec son père</w:t>
      </w:r>
      <w:r w:rsidR="007C5A3C" w:rsidRPr="005F4120">
        <w:rPr>
          <w:lang w:val="fr-FR"/>
        </w:rPr>
        <w:t> ;</w:t>
      </w:r>
    </w:p>
    <w:p w:rsidR="007C5A3C" w:rsidRPr="005F4120" w:rsidRDefault="007C5A3C" w:rsidP="005F4120">
      <w:pPr>
        <w:pStyle w:val="ECHRPara"/>
        <w:rPr>
          <w:lang w:val="fr-FR"/>
        </w:rPr>
      </w:pPr>
      <w:r w:rsidRPr="005F4120">
        <w:rPr>
          <w:lang w:val="fr-FR"/>
        </w:rPr>
        <w:t>–</w:t>
      </w:r>
      <w:r w:rsidR="00DC2A1C" w:rsidRPr="005F4120">
        <w:rPr>
          <w:lang w:val="fr-FR"/>
        </w:rPr>
        <w:t>  </w:t>
      </w:r>
      <w:r w:rsidRPr="005F4120">
        <w:rPr>
          <w:lang w:val="fr-FR"/>
        </w:rPr>
        <w:t xml:space="preserve">que </w:t>
      </w:r>
      <w:r w:rsidR="00DC0547" w:rsidRPr="005F4120">
        <w:rPr>
          <w:lang w:val="fr-FR"/>
        </w:rPr>
        <w:t xml:space="preserve">le </w:t>
      </w:r>
      <w:r w:rsidR="001A0D47" w:rsidRPr="005F4120">
        <w:rPr>
          <w:lang w:val="fr-FR"/>
        </w:rPr>
        <w:t xml:space="preserve">comportement de </w:t>
      </w:r>
      <w:r w:rsidR="006E43B0" w:rsidRPr="005F4120">
        <w:rPr>
          <w:lang w:val="fr-FR"/>
        </w:rPr>
        <w:t xml:space="preserve">la requérante </w:t>
      </w:r>
      <w:r w:rsidR="001A0D47" w:rsidRPr="005F4120">
        <w:rPr>
          <w:lang w:val="fr-FR"/>
        </w:rPr>
        <w:t>ne s</w:t>
      </w:r>
      <w:r w:rsidR="005F4120" w:rsidRPr="005F4120">
        <w:rPr>
          <w:lang w:val="fr-FR"/>
        </w:rPr>
        <w:t>’</w:t>
      </w:r>
      <w:r w:rsidR="001A0D47" w:rsidRPr="005F4120">
        <w:rPr>
          <w:lang w:val="fr-FR"/>
        </w:rPr>
        <w:t>était pa</w:t>
      </w:r>
      <w:r w:rsidR="007B292B" w:rsidRPr="005F4120">
        <w:rPr>
          <w:lang w:val="fr-FR"/>
        </w:rPr>
        <w:t>s amélioré</w:t>
      </w:r>
      <w:r w:rsidR="00DC0547" w:rsidRPr="005F4120">
        <w:rPr>
          <w:lang w:val="fr-FR"/>
        </w:rPr>
        <w:t> ; qu</w:t>
      </w:r>
      <w:r w:rsidR="005F4120" w:rsidRPr="005F4120">
        <w:rPr>
          <w:lang w:val="fr-FR"/>
        </w:rPr>
        <w:t>’</w:t>
      </w:r>
      <w:r w:rsidR="007B292B" w:rsidRPr="005F4120">
        <w:rPr>
          <w:lang w:val="fr-FR"/>
        </w:rPr>
        <w:t>elle</w:t>
      </w:r>
      <w:r w:rsidR="001A0D47" w:rsidRPr="005F4120">
        <w:rPr>
          <w:lang w:val="fr-FR"/>
        </w:rPr>
        <w:t xml:space="preserve"> n</w:t>
      </w:r>
      <w:r w:rsidR="005F4120" w:rsidRPr="005F4120">
        <w:rPr>
          <w:lang w:val="fr-FR"/>
        </w:rPr>
        <w:t>’</w:t>
      </w:r>
      <w:r w:rsidR="001A0D47" w:rsidRPr="005F4120">
        <w:rPr>
          <w:lang w:val="fr-FR"/>
        </w:rPr>
        <w:t xml:space="preserve">avait montré </w:t>
      </w:r>
      <w:r w:rsidR="00DC0547" w:rsidRPr="005F4120">
        <w:rPr>
          <w:lang w:val="fr-FR"/>
        </w:rPr>
        <w:t>d</w:t>
      </w:r>
      <w:r w:rsidR="005F4120" w:rsidRPr="005F4120">
        <w:rPr>
          <w:lang w:val="fr-FR"/>
        </w:rPr>
        <w:t>’</w:t>
      </w:r>
      <w:r w:rsidR="00714617" w:rsidRPr="005F4120">
        <w:rPr>
          <w:lang w:val="fr-FR"/>
        </w:rPr>
        <w:t>intérêt</w:t>
      </w:r>
      <w:r w:rsidR="001A0D47" w:rsidRPr="005F4120">
        <w:rPr>
          <w:lang w:val="fr-FR"/>
        </w:rPr>
        <w:t xml:space="preserve"> </w:t>
      </w:r>
      <w:r w:rsidR="00DC0547" w:rsidRPr="005F4120">
        <w:rPr>
          <w:lang w:val="fr-FR"/>
        </w:rPr>
        <w:t xml:space="preserve">ni </w:t>
      </w:r>
      <w:r w:rsidR="001A0D47" w:rsidRPr="005F4120">
        <w:rPr>
          <w:lang w:val="fr-FR"/>
        </w:rPr>
        <w:t>pour sa fille</w:t>
      </w:r>
      <w:r w:rsidR="007B292B" w:rsidRPr="005F4120">
        <w:rPr>
          <w:lang w:val="fr-FR"/>
        </w:rPr>
        <w:t>,</w:t>
      </w:r>
      <w:r w:rsidR="001A0D47" w:rsidRPr="005F4120">
        <w:rPr>
          <w:lang w:val="fr-FR"/>
        </w:rPr>
        <w:t xml:space="preserve"> </w:t>
      </w:r>
      <w:r w:rsidR="00714617" w:rsidRPr="005F4120">
        <w:rPr>
          <w:lang w:val="fr-FR"/>
        </w:rPr>
        <w:t xml:space="preserve">ni pour </w:t>
      </w:r>
      <w:r w:rsidR="001A0D47" w:rsidRPr="005F4120">
        <w:rPr>
          <w:lang w:val="fr-FR"/>
        </w:rPr>
        <w:t>l</w:t>
      </w:r>
      <w:r w:rsidR="00714617" w:rsidRPr="005F4120">
        <w:rPr>
          <w:lang w:val="fr-FR"/>
        </w:rPr>
        <w:t>a souffrance qu</w:t>
      </w:r>
      <w:r w:rsidR="005F4120" w:rsidRPr="005F4120">
        <w:rPr>
          <w:lang w:val="fr-FR"/>
        </w:rPr>
        <w:t>’</w:t>
      </w:r>
      <w:r w:rsidR="00714617" w:rsidRPr="005F4120">
        <w:rPr>
          <w:lang w:val="fr-FR"/>
        </w:rPr>
        <w:t>elle éprouvait.</w:t>
      </w:r>
    </w:p>
    <w:p w:rsidR="001A0D47" w:rsidRPr="005F4120" w:rsidRDefault="007C5A3C" w:rsidP="005F4120">
      <w:pPr>
        <w:pStyle w:val="ECHRPara"/>
        <w:rPr>
          <w:lang w:val="fr-FR"/>
        </w:rPr>
      </w:pPr>
      <w:r w:rsidRPr="005F4120">
        <w:rPr>
          <w:lang w:val="fr-FR"/>
        </w:rPr>
        <w:t>Estimant qu</w:t>
      </w:r>
      <w:r w:rsidR="005F4120" w:rsidRPr="005F4120">
        <w:rPr>
          <w:lang w:val="fr-FR"/>
        </w:rPr>
        <w:t>’</w:t>
      </w:r>
      <w:r w:rsidR="00554089" w:rsidRPr="005F4120">
        <w:rPr>
          <w:lang w:val="fr-FR"/>
        </w:rPr>
        <w:t xml:space="preserve">une amélioration du rapport </w:t>
      </w:r>
      <w:r w:rsidR="00A816FD" w:rsidRPr="005F4120">
        <w:rPr>
          <w:lang w:val="fr-FR"/>
        </w:rPr>
        <w:t>mère-fille</w:t>
      </w:r>
      <w:r w:rsidRPr="005F4120">
        <w:rPr>
          <w:lang w:val="fr-FR"/>
        </w:rPr>
        <w:t xml:space="preserve"> n</w:t>
      </w:r>
      <w:r w:rsidR="005F4120" w:rsidRPr="005F4120">
        <w:rPr>
          <w:lang w:val="fr-FR"/>
        </w:rPr>
        <w:t>’</w:t>
      </w:r>
      <w:r w:rsidRPr="005F4120">
        <w:rPr>
          <w:lang w:val="fr-FR"/>
        </w:rPr>
        <w:t xml:space="preserve">était plus envisageable, le tribunal </w:t>
      </w:r>
      <w:r w:rsidR="00554089" w:rsidRPr="005F4120">
        <w:rPr>
          <w:lang w:val="fr-FR"/>
        </w:rPr>
        <w:t xml:space="preserve">déclara la requérante déchue de son autorité parentale et </w:t>
      </w:r>
      <w:r w:rsidR="00A816FD" w:rsidRPr="005F4120">
        <w:rPr>
          <w:lang w:val="fr-FR"/>
        </w:rPr>
        <w:t xml:space="preserve">lui </w:t>
      </w:r>
      <w:r w:rsidR="00554089" w:rsidRPr="005F4120">
        <w:rPr>
          <w:lang w:val="fr-FR"/>
        </w:rPr>
        <w:t xml:space="preserve">interdit toute rencontre </w:t>
      </w:r>
      <w:r w:rsidRPr="005F4120">
        <w:rPr>
          <w:lang w:val="fr-FR"/>
        </w:rPr>
        <w:t>avec l</w:t>
      </w:r>
      <w:r w:rsidR="005F4120" w:rsidRPr="005F4120">
        <w:rPr>
          <w:lang w:val="fr-FR"/>
        </w:rPr>
        <w:t>’</w:t>
      </w:r>
      <w:r w:rsidRPr="005F4120">
        <w:rPr>
          <w:lang w:val="fr-FR"/>
        </w:rPr>
        <w:t>enfant</w:t>
      </w:r>
      <w:r w:rsidR="00554089" w:rsidRPr="005F4120">
        <w:rPr>
          <w:lang w:val="fr-FR"/>
        </w:rPr>
        <w:t>.</w:t>
      </w:r>
    </w:p>
    <w:p w:rsidR="001A0D47" w:rsidRPr="005F4120" w:rsidRDefault="00714617"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17</w:t>
      </w:r>
      <w:r w:rsidRPr="005F4120">
        <w:rPr>
          <w:lang w:val="fr-FR"/>
        </w:rPr>
        <w:fldChar w:fldCharType="end"/>
      </w:r>
      <w:r w:rsidRPr="005F4120">
        <w:rPr>
          <w:lang w:val="fr-FR"/>
        </w:rPr>
        <w:t>.  Par une décision du 27 février 2006, la cour d</w:t>
      </w:r>
      <w:r w:rsidR="005F4120" w:rsidRPr="005F4120">
        <w:rPr>
          <w:lang w:val="fr-FR"/>
        </w:rPr>
        <w:t>’</w:t>
      </w:r>
      <w:r w:rsidR="001A0D47" w:rsidRPr="005F4120">
        <w:rPr>
          <w:lang w:val="fr-FR"/>
        </w:rPr>
        <w:t>appel de Palerme confirma la décision du tribunal</w:t>
      </w:r>
      <w:r w:rsidR="00245B56" w:rsidRPr="005F4120">
        <w:rPr>
          <w:lang w:val="fr-FR"/>
        </w:rPr>
        <w:t xml:space="preserve">. </w:t>
      </w:r>
      <w:r w:rsidRPr="005F4120">
        <w:rPr>
          <w:lang w:val="fr-FR"/>
        </w:rPr>
        <w:t>E</w:t>
      </w:r>
      <w:r w:rsidR="00245B56" w:rsidRPr="005F4120">
        <w:rPr>
          <w:lang w:val="fr-FR"/>
        </w:rPr>
        <w:t>lle rel</w:t>
      </w:r>
      <w:r w:rsidR="005A613E" w:rsidRPr="005F4120">
        <w:rPr>
          <w:lang w:val="fr-FR"/>
        </w:rPr>
        <w:t>e</w:t>
      </w:r>
      <w:r w:rsidR="00245B56" w:rsidRPr="005F4120">
        <w:rPr>
          <w:lang w:val="fr-FR"/>
        </w:rPr>
        <w:t>va</w:t>
      </w:r>
      <w:r w:rsidRPr="005F4120">
        <w:rPr>
          <w:lang w:val="fr-FR"/>
        </w:rPr>
        <w:t xml:space="preserve">, en </w:t>
      </w:r>
      <w:r w:rsidR="00792643" w:rsidRPr="005F4120">
        <w:rPr>
          <w:lang w:val="fr-FR"/>
        </w:rPr>
        <w:t>particulier</w:t>
      </w:r>
      <w:r w:rsidRPr="005F4120">
        <w:rPr>
          <w:lang w:val="fr-FR"/>
        </w:rPr>
        <w:t>,</w:t>
      </w:r>
      <w:r w:rsidR="00245B56" w:rsidRPr="005F4120">
        <w:rPr>
          <w:lang w:val="fr-FR"/>
        </w:rPr>
        <w:t xml:space="preserve"> que </w:t>
      </w:r>
      <w:r w:rsidR="006E43B0" w:rsidRPr="005F4120">
        <w:rPr>
          <w:lang w:val="fr-FR"/>
        </w:rPr>
        <w:t xml:space="preserve">la requérante </w:t>
      </w:r>
      <w:r w:rsidR="00EA092E" w:rsidRPr="005F4120">
        <w:rPr>
          <w:lang w:val="fr-FR"/>
        </w:rPr>
        <w:t xml:space="preserve">nuisait </w:t>
      </w:r>
      <w:r w:rsidR="005A613E" w:rsidRPr="005F4120">
        <w:rPr>
          <w:lang w:val="fr-FR"/>
        </w:rPr>
        <w:t xml:space="preserve">à un </w:t>
      </w:r>
      <w:r w:rsidRPr="005F4120">
        <w:rPr>
          <w:lang w:val="fr-FR"/>
        </w:rPr>
        <w:t>développement</w:t>
      </w:r>
      <w:r w:rsidR="00EA092E" w:rsidRPr="005F4120">
        <w:rPr>
          <w:lang w:val="fr-FR"/>
        </w:rPr>
        <w:t xml:space="preserve"> sain et harmonieux </w:t>
      </w:r>
      <w:r w:rsidR="007B292B" w:rsidRPr="005F4120">
        <w:rPr>
          <w:lang w:val="fr-FR"/>
        </w:rPr>
        <w:t>de</w:t>
      </w:r>
      <w:r w:rsidR="00EA092E" w:rsidRPr="005F4120">
        <w:rPr>
          <w:lang w:val="fr-FR"/>
        </w:rPr>
        <w:t xml:space="preserve"> l</w:t>
      </w:r>
      <w:r w:rsidR="005F4120" w:rsidRPr="005F4120">
        <w:rPr>
          <w:lang w:val="fr-FR"/>
        </w:rPr>
        <w:t>’</w:t>
      </w:r>
      <w:r w:rsidR="00EA092E" w:rsidRPr="005F4120">
        <w:rPr>
          <w:lang w:val="fr-FR"/>
        </w:rPr>
        <w:t>enfant.</w:t>
      </w:r>
    </w:p>
    <w:p w:rsidR="005247D3" w:rsidRPr="005F4120" w:rsidRDefault="00714617"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18</w:t>
      </w:r>
      <w:r w:rsidRPr="005F4120">
        <w:rPr>
          <w:lang w:val="fr-FR"/>
        </w:rPr>
        <w:fldChar w:fldCharType="end"/>
      </w:r>
      <w:r w:rsidRPr="005F4120">
        <w:rPr>
          <w:lang w:val="fr-FR"/>
        </w:rPr>
        <w:t>.  </w:t>
      </w:r>
      <w:r w:rsidR="005247D3" w:rsidRPr="005F4120">
        <w:rPr>
          <w:lang w:val="fr-FR"/>
        </w:rPr>
        <w:t xml:space="preserve">Le 15 mars 2006, les grands-parents </w:t>
      </w:r>
      <w:r w:rsidR="00211C4D" w:rsidRPr="005F4120">
        <w:rPr>
          <w:lang w:val="fr-FR"/>
        </w:rPr>
        <w:t xml:space="preserve">maternels </w:t>
      </w:r>
      <w:r w:rsidR="005247D3" w:rsidRPr="005F4120">
        <w:rPr>
          <w:lang w:val="fr-FR"/>
        </w:rPr>
        <w:t>de l</w:t>
      </w:r>
      <w:r w:rsidR="005F4120" w:rsidRPr="005F4120">
        <w:rPr>
          <w:lang w:val="fr-FR"/>
        </w:rPr>
        <w:t>’</w:t>
      </w:r>
      <w:r w:rsidR="005247D3" w:rsidRPr="005F4120">
        <w:rPr>
          <w:lang w:val="fr-FR"/>
        </w:rPr>
        <w:t xml:space="preserve">enfant </w:t>
      </w:r>
      <w:r w:rsidR="00211C4D" w:rsidRPr="005F4120">
        <w:rPr>
          <w:lang w:val="fr-FR"/>
        </w:rPr>
        <w:t>saisirent le</w:t>
      </w:r>
      <w:r w:rsidR="005247D3" w:rsidRPr="005F4120">
        <w:rPr>
          <w:lang w:val="fr-FR"/>
        </w:rPr>
        <w:t xml:space="preserve"> tribunal</w:t>
      </w:r>
      <w:r w:rsidR="00F50DD5" w:rsidRPr="005F4120">
        <w:rPr>
          <w:lang w:val="fr-FR"/>
        </w:rPr>
        <w:t> :</w:t>
      </w:r>
      <w:r w:rsidR="00211C4D" w:rsidRPr="005F4120">
        <w:rPr>
          <w:lang w:val="fr-FR"/>
        </w:rPr>
        <w:t xml:space="preserve"> </w:t>
      </w:r>
      <w:r w:rsidR="005247D3" w:rsidRPr="005F4120">
        <w:rPr>
          <w:lang w:val="fr-FR"/>
        </w:rPr>
        <w:t>faisant valoir qu</w:t>
      </w:r>
      <w:r w:rsidR="005F4120" w:rsidRPr="005F4120">
        <w:rPr>
          <w:lang w:val="fr-FR"/>
        </w:rPr>
        <w:t>’</w:t>
      </w:r>
      <w:r w:rsidR="005247D3" w:rsidRPr="005F4120">
        <w:rPr>
          <w:lang w:val="fr-FR"/>
        </w:rPr>
        <w:t>ils n</w:t>
      </w:r>
      <w:r w:rsidR="005F4120" w:rsidRPr="005F4120">
        <w:rPr>
          <w:lang w:val="fr-FR"/>
        </w:rPr>
        <w:t>’</w:t>
      </w:r>
      <w:r w:rsidR="005247D3" w:rsidRPr="005F4120">
        <w:rPr>
          <w:lang w:val="fr-FR"/>
        </w:rPr>
        <w:t>avaient aucun contact avec elle depuis trois ans</w:t>
      </w:r>
      <w:r w:rsidR="003D16B2" w:rsidRPr="005F4120">
        <w:rPr>
          <w:lang w:val="fr-FR"/>
        </w:rPr>
        <w:t>, ils demandaient à pouvoir voir leur petite-fille</w:t>
      </w:r>
      <w:r w:rsidR="005247D3" w:rsidRPr="005F4120">
        <w:rPr>
          <w:lang w:val="fr-FR"/>
        </w:rPr>
        <w:t>.</w:t>
      </w:r>
    </w:p>
    <w:p w:rsidR="005247D3" w:rsidRPr="005F4120" w:rsidRDefault="00714617"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19</w:t>
      </w:r>
      <w:r w:rsidRPr="005F4120">
        <w:rPr>
          <w:lang w:val="fr-FR"/>
        </w:rPr>
        <w:fldChar w:fldCharType="end"/>
      </w:r>
      <w:r w:rsidRPr="005F4120">
        <w:rPr>
          <w:lang w:val="fr-FR"/>
        </w:rPr>
        <w:t>.  </w:t>
      </w:r>
      <w:r w:rsidR="005247D3" w:rsidRPr="005F4120">
        <w:rPr>
          <w:lang w:val="fr-FR"/>
        </w:rPr>
        <w:t xml:space="preserve">Le 17 janvier 2007, après avoir demandé une expertise sur </w:t>
      </w:r>
      <w:r w:rsidR="00CF5BC2" w:rsidRPr="005F4120">
        <w:rPr>
          <w:lang w:val="fr-FR"/>
        </w:rPr>
        <w:t>la situation</w:t>
      </w:r>
      <w:r w:rsidR="005247D3" w:rsidRPr="005F4120">
        <w:rPr>
          <w:lang w:val="fr-FR"/>
        </w:rPr>
        <w:t xml:space="preserve"> de l</w:t>
      </w:r>
      <w:r w:rsidR="005F4120" w:rsidRPr="005F4120">
        <w:rPr>
          <w:lang w:val="fr-FR"/>
        </w:rPr>
        <w:t>’</w:t>
      </w:r>
      <w:r w:rsidRPr="005F4120">
        <w:rPr>
          <w:lang w:val="fr-FR"/>
        </w:rPr>
        <w:t>enfant</w:t>
      </w:r>
      <w:r w:rsidR="005247D3" w:rsidRPr="005F4120">
        <w:rPr>
          <w:lang w:val="fr-FR"/>
        </w:rPr>
        <w:t xml:space="preserve"> et sur l</w:t>
      </w:r>
      <w:r w:rsidR="005F4120" w:rsidRPr="005F4120">
        <w:rPr>
          <w:lang w:val="fr-FR"/>
        </w:rPr>
        <w:t>’</w:t>
      </w:r>
      <w:r w:rsidR="005247D3" w:rsidRPr="005F4120">
        <w:rPr>
          <w:lang w:val="fr-FR"/>
        </w:rPr>
        <w:t>opportunité qu</w:t>
      </w:r>
      <w:r w:rsidR="005F4120" w:rsidRPr="005F4120">
        <w:rPr>
          <w:lang w:val="fr-FR"/>
        </w:rPr>
        <w:t>’</w:t>
      </w:r>
      <w:r w:rsidR="005247D3" w:rsidRPr="005F4120">
        <w:rPr>
          <w:lang w:val="fr-FR"/>
        </w:rPr>
        <w:t xml:space="preserve">elle rencontre ses grands-parents, </w:t>
      </w:r>
      <w:r w:rsidR="007B292B" w:rsidRPr="005F4120">
        <w:rPr>
          <w:lang w:val="fr-FR"/>
        </w:rPr>
        <w:t xml:space="preserve">le tribunal </w:t>
      </w:r>
      <w:r w:rsidR="005247D3" w:rsidRPr="005F4120">
        <w:rPr>
          <w:lang w:val="fr-FR"/>
        </w:rPr>
        <w:t>rejeta la demande des grands-parents.</w:t>
      </w:r>
    </w:p>
    <w:p w:rsidR="005247D3" w:rsidRPr="005F4120" w:rsidRDefault="00714617"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20</w:t>
      </w:r>
      <w:r w:rsidRPr="005F4120">
        <w:rPr>
          <w:lang w:val="fr-FR"/>
        </w:rPr>
        <w:fldChar w:fldCharType="end"/>
      </w:r>
      <w:r w:rsidRPr="005F4120">
        <w:rPr>
          <w:lang w:val="fr-FR"/>
        </w:rPr>
        <w:t>.  </w:t>
      </w:r>
      <w:r w:rsidR="005247D3" w:rsidRPr="005F4120">
        <w:rPr>
          <w:lang w:val="fr-FR"/>
        </w:rPr>
        <w:t xml:space="preserve">Le 20 septembre 2007, les grands-parents </w:t>
      </w:r>
      <w:r w:rsidRPr="005F4120">
        <w:rPr>
          <w:lang w:val="fr-FR"/>
        </w:rPr>
        <w:t>réitérèrent</w:t>
      </w:r>
      <w:r w:rsidR="005247D3" w:rsidRPr="005F4120">
        <w:rPr>
          <w:lang w:val="fr-FR"/>
        </w:rPr>
        <w:t xml:space="preserve"> leur demande.</w:t>
      </w:r>
    </w:p>
    <w:p w:rsidR="005247D3" w:rsidRPr="005F4120" w:rsidRDefault="00714617"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21</w:t>
      </w:r>
      <w:r w:rsidRPr="005F4120">
        <w:rPr>
          <w:lang w:val="fr-FR"/>
        </w:rPr>
        <w:fldChar w:fldCharType="end"/>
      </w:r>
      <w:r w:rsidRPr="005F4120">
        <w:rPr>
          <w:lang w:val="fr-FR"/>
        </w:rPr>
        <w:t>.  </w:t>
      </w:r>
      <w:r w:rsidR="005247D3" w:rsidRPr="005F4120">
        <w:rPr>
          <w:lang w:val="fr-FR"/>
        </w:rPr>
        <w:t>La mineur</w:t>
      </w:r>
      <w:r w:rsidR="00C00192" w:rsidRPr="005F4120">
        <w:rPr>
          <w:lang w:val="fr-FR"/>
        </w:rPr>
        <w:t>e</w:t>
      </w:r>
      <w:r w:rsidR="005247D3" w:rsidRPr="005F4120">
        <w:rPr>
          <w:lang w:val="fr-FR"/>
        </w:rPr>
        <w:t>, A.A. et la requérant</w:t>
      </w:r>
      <w:r w:rsidR="007B292B" w:rsidRPr="005F4120">
        <w:rPr>
          <w:lang w:val="fr-FR"/>
        </w:rPr>
        <w:t>e</w:t>
      </w:r>
      <w:r w:rsidR="005247D3" w:rsidRPr="005F4120">
        <w:rPr>
          <w:lang w:val="fr-FR"/>
        </w:rPr>
        <w:t xml:space="preserve"> furent entendu</w:t>
      </w:r>
      <w:r w:rsidR="00D549C3" w:rsidRPr="005F4120">
        <w:rPr>
          <w:lang w:val="fr-FR"/>
        </w:rPr>
        <w:t>e</w:t>
      </w:r>
      <w:r w:rsidR="005247D3" w:rsidRPr="005F4120">
        <w:rPr>
          <w:lang w:val="fr-FR"/>
        </w:rPr>
        <w:t>s par le tribunal</w:t>
      </w:r>
      <w:r w:rsidR="007B292B" w:rsidRPr="005F4120">
        <w:rPr>
          <w:lang w:val="fr-FR"/>
        </w:rPr>
        <w:t>.</w:t>
      </w:r>
    </w:p>
    <w:p w:rsidR="004C49D7" w:rsidRPr="005F4120" w:rsidRDefault="00714617" w:rsidP="005F4120">
      <w:pPr>
        <w:pStyle w:val="ECHRPara"/>
        <w:rPr>
          <w:lang w:val="fr-FR"/>
        </w:rPr>
      </w:pPr>
      <w:r w:rsidRPr="005F4120">
        <w:rPr>
          <w:lang w:val="fr-FR"/>
        </w:rPr>
        <w:lastRenderedPageBreak/>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22</w:t>
      </w:r>
      <w:r w:rsidRPr="005F4120">
        <w:rPr>
          <w:lang w:val="fr-FR"/>
        </w:rPr>
        <w:fldChar w:fldCharType="end"/>
      </w:r>
      <w:r w:rsidRPr="005F4120">
        <w:rPr>
          <w:lang w:val="fr-FR"/>
        </w:rPr>
        <w:t>.  </w:t>
      </w:r>
      <w:r w:rsidR="005247D3" w:rsidRPr="005F4120">
        <w:rPr>
          <w:lang w:val="fr-FR"/>
        </w:rPr>
        <w:t xml:space="preserve">Par une décision du </w:t>
      </w:r>
      <w:r w:rsidR="00554089" w:rsidRPr="005F4120">
        <w:rPr>
          <w:lang w:val="fr-FR"/>
        </w:rPr>
        <w:t xml:space="preserve">30 janvier 2008, le </w:t>
      </w:r>
      <w:r w:rsidR="002313D4" w:rsidRPr="005F4120">
        <w:rPr>
          <w:lang w:val="fr-FR"/>
        </w:rPr>
        <w:t xml:space="preserve">tribunal </w:t>
      </w:r>
      <w:r w:rsidR="00554089" w:rsidRPr="005F4120">
        <w:rPr>
          <w:lang w:val="fr-FR"/>
        </w:rPr>
        <w:t xml:space="preserve">rejeta le recours </w:t>
      </w:r>
      <w:r w:rsidR="005247D3" w:rsidRPr="005F4120">
        <w:rPr>
          <w:lang w:val="fr-FR"/>
        </w:rPr>
        <w:t>des grands-parents.</w:t>
      </w:r>
      <w:r w:rsidR="00B27F06" w:rsidRPr="005F4120">
        <w:rPr>
          <w:lang w:val="fr-FR"/>
        </w:rPr>
        <w:t xml:space="preserve"> </w:t>
      </w:r>
      <w:r w:rsidR="004C49D7" w:rsidRPr="005F4120">
        <w:rPr>
          <w:lang w:val="fr-FR"/>
        </w:rPr>
        <w:t xml:space="preserve">Dans ses motifs, le tribunal </w:t>
      </w:r>
      <w:r w:rsidR="005247D3" w:rsidRPr="005F4120">
        <w:rPr>
          <w:lang w:val="fr-FR"/>
        </w:rPr>
        <w:t>souligna</w:t>
      </w:r>
      <w:r w:rsidR="004C49D7" w:rsidRPr="005F4120">
        <w:rPr>
          <w:lang w:val="fr-FR"/>
        </w:rPr>
        <w:t> :</w:t>
      </w:r>
    </w:p>
    <w:p w:rsidR="004C49D7" w:rsidRPr="005F4120" w:rsidRDefault="004C49D7" w:rsidP="005F4120">
      <w:pPr>
        <w:pStyle w:val="ECHRPara"/>
        <w:rPr>
          <w:lang w:val="fr-FR"/>
        </w:rPr>
      </w:pPr>
      <w:r w:rsidRPr="005F4120">
        <w:rPr>
          <w:lang w:val="fr-FR"/>
        </w:rPr>
        <w:t>–</w:t>
      </w:r>
      <w:r w:rsidR="00DC2A1C" w:rsidRPr="005F4120">
        <w:rPr>
          <w:lang w:val="fr-FR"/>
        </w:rPr>
        <w:t>  </w:t>
      </w:r>
      <w:r w:rsidR="005247D3" w:rsidRPr="005F4120">
        <w:rPr>
          <w:lang w:val="fr-FR"/>
        </w:rPr>
        <w:t>que l</w:t>
      </w:r>
      <w:r w:rsidR="005F4120" w:rsidRPr="005F4120">
        <w:rPr>
          <w:lang w:val="fr-FR"/>
        </w:rPr>
        <w:t>’</w:t>
      </w:r>
      <w:r w:rsidR="00107472" w:rsidRPr="005F4120">
        <w:rPr>
          <w:lang w:val="fr-FR"/>
        </w:rPr>
        <w:t>expert</w:t>
      </w:r>
      <w:r w:rsidR="005247D3" w:rsidRPr="005F4120">
        <w:rPr>
          <w:lang w:val="fr-FR"/>
        </w:rPr>
        <w:t xml:space="preserve"> </w:t>
      </w:r>
      <w:r w:rsidRPr="005F4120">
        <w:rPr>
          <w:lang w:val="fr-FR"/>
        </w:rPr>
        <w:t>avait estimé qu</w:t>
      </w:r>
      <w:r w:rsidR="005F4120" w:rsidRPr="005F4120">
        <w:rPr>
          <w:lang w:val="fr-FR"/>
        </w:rPr>
        <w:t>’</w:t>
      </w:r>
      <w:r w:rsidR="005247D3" w:rsidRPr="005F4120">
        <w:rPr>
          <w:lang w:val="fr-FR"/>
        </w:rPr>
        <w:t>une reprise de</w:t>
      </w:r>
      <w:r w:rsidRPr="005F4120">
        <w:rPr>
          <w:lang w:val="fr-FR"/>
        </w:rPr>
        <w:t>s</w:t>
      </w:r>
      <w:r w:rsidR="005247D3" w:rsidRPr="005F4120">
        <w:rPr>
          <w:lang w:val="fr-FR"/>
        </w:rPr>
        <w:t xml:space="preserve"> contacts avec les </w:t>
      </w:r>
      <w:r w:rsidR="00714617" w:rsidRPr="005F4120">
        <w:rPr>
          <w:lang w:val="fr-FR"/>
        </w:rPr>
        <w:t>gra</w:t>
      </w:r>
      <w:r w:rsidR="005247D3" w:rsidRPr="005F4120">
        <w:rPr>
          <w:lang w:val="fr-FR"/>
        </w:rPr>
        <w:t>nds</w:t>
      </w:r>
      <w:r w:rsidR="006E43B0" w:rsidRPr="005F4120">
        <w:rPr>
          <w:lang w:val="fr-FR"/>
        </w:rPr>
        <w:t>-</w:t>
      </w:r>
      <w:r w:rsidR="005247D3" w:rsidRPr="005F4120">
        <w:rPr>
          <w:lang w:val="fr-FR"/>
        </w:rPr>
        <w:t xml:space="preserve">parents </w:t>
      </w:r>
      <w:r w:rsidRPr="005F4120">
        <w:rPr>
          <w:lang w:val="fr-FR"/>
        </w:rPr>
        <w:t>serait</w:t>
      </w:r>
      <w:r w:rsidR="005247D3" w:rsidRPr="005F4120">
        <w:rPr>
          <w:lang w:val="fr-FR"/>
        </w:rPr>
        <w:t xml:space="preserve"> </w:t>
      </w:r>
      <w:r w:rsidR="00107472" w:rsidRPr="005F4120">
        <w:rPr>
          <w:lang w:val="fr-FR"/>
        </w:rPr>
        <w:t>préjudiciable</w:t>
      </w:r>
      <w:r w:rsidR="005247D3" w:rsidRPr="005F4120">
        <w:rPr>
          <w:lang w:val="fr-FR"/>
        </w:rPr>
        <w:t xml:space="preserve"> à</w:t>
      </w:r>
      <w:r w:rsidR="00107472" w:rsidRPr="005F4120">
        <w:rPr>
          <w:lang w:val="fr-FR"/>
        </w:rPr>
        <w:t xml:space="preserve"> l</w:t>
      </w:r>
      <w:r w:rsidR="005F4120" w:rsidRPr="005F4120">
        <w:rPr>
          <w:lang w:val="fr-FR"/>
        </w:rPr>
        <w:t>’</w:t>
      </w:r>
      <w:r w:rsidR="00107472" w:rsidRPr="005F4120">
        <w:rPr>
          <w:lang w:val="fr-FR"/>
        </w:rPr>
        <w:t>enfant</w:t>
      </w:r>
      <w:r w:rsidRPr="005F4120">
        <w:rPr>
          <w:lang w:val="fr-FR"/>
        </w:rPr>
        <w:t>,</w:t>
      </w:r>
      <w:r w:rsidR="00107472" w:rsidRPr="005F4120">
        <w:rPr>
          <w:lang w:val="fr-FR"/>
        </w:rPr>
        <w:t xml:space="preserve"> qui </w:t>
      </w:r>
      <w:r w:rsidR="00714617" w:rsidRPr="005F4120">
        <w:rPr>
          <w:lang w:val="fr-FR"/>
        </w:rPr>
        <w:t>a</w:t>
      </w:r>
      <w:r w:rsidR="00107472" w:rsidRPr="005F4120">
        <w:rPr>
          <w:lang w:val="fr-FR"/>
        </w:rPr>
        <w:t xml:space="preserve">vait </w:t>
      </w:r>
      <w:r w:rsidR="00714617" w:rsidRPr="005F4120">
        <w:rPr>
          <w:lang w:val="fr-FR"/>
        </w:rPr>
        <w:t>désormais</w:t>
      </w:r>
      <w:r w:rsidR="00107472" w:rsidRPr="005F4120">
        <w:rPr>
          <w:lang w:val="fr-FR"/>
        </w:rPr>
        <w:t xml:space="preserve"> oublié les souvenir</w:t>
      </w:r>
      <w:r w:rsidR="006E43B0" w:rsidRPr="005F4120">
        <w:rPr>
          <w:lang w:val="fr-FR"/>
        </w:rPr>
        <w:t>s</w:t>
      </w:r>
      <w:r w:rsidR="00107472" w:rsidRPr="005F4120">
        <w:rPr>
          <w:lang w:val="fr-FR"/>
        </w:rPr>
        <w:t xml:space="preserve"> traumatiques concernant la </w:t>
      </w:r>
      <w:r w:rsidR="00714617" w:rsidRPr="005F4120">
        <w:rPr>
          <w:lang w:val="fr-FR"/>
        </w:rPr>
        <w:t>relation avec sa mère</w:t>
      </w:r>
      <w:r w:rsidRPr="005F4120">
        <w:rPr>
          <w:lang w:val="fr-FR"/>
        </w:rPr>
        <w:t>,</w:t>
      </w:r>
      <w:r w:rsidR="00714617" w:rsidRPr="005F4120">
        <w:rPr>
          <w:lang w:val="fr-FR"/>
        </w:rPr>
        <w:t xml:space="preserve"> </w:t>
      </w:r>
      <w:r w:rsidR="00107472" w:rsidRPr="005F4120">
        <w:rPr>
          <w:lang w:val="fr-FR"/>
        </w:rPr>
        <w:t xml:space="preserve">et que de toute façon </w:t>
      </w:r>
      <w:r w:rsidRPr="005F4120">
        <w:rPr>
          <w:lang w:val="fr-FR"/>
        </w:rPr>
        <w:t xml:space="preserve">celle-ci </w:t>
      </w:r>
      <w:r w:rsidR="003A6530" w:rsidRPr="005F4120">
        <w:rPr>
          <w:lang w:val="fr-FR"/>
        </w:rPr>
        <w:t>appartenait pour elle</w:t>
      </w:r>
      <w:r w:rsidR="00714617" w:rsidRPr="005F4120">
        <w:rPr>
          <w:lang w:val="fr-FR"/>
        </w:rPr>
        <w:t xml:space="preserve"> </w:t>
      </w:r>
      <w:r w:rsidR="004E76B7" w:rsidRPr="005F4120">
        <w:rPr>
          <w:lang w:val="fr-FR"/>
        </w:rPr>
        <w:t xml:space="preserve">au </w:t>
      </w:r>
      <w:r w:rsidR="00714617" w:rsidRPr="005F4120">
        <w:rPr>
          <w:lang w:val="fr-FR"/>
        </w:rPr>
        <w:t>passé</w:t>
      </w:r>
      <w:r w:rsidRPr="005F4120">
        <w:rPr>
          <w:lang w:val="fr-FR"/>
        </w:rPr>
        <w:t> ;</w:t>
      </w:r>
    </w:p>
    <w:p w:rsidR="005247D3" w:rsidRPr="005F4120" w:rsidRDefault="004C49D7" w:rsidP="005F4120">
      <w:pPr>
        <w:pStyle w:val="ECHRPara"/>
        <w:rPr>
          <w:lang w:val="fr-FR"/>
        </w:rPr>
      </w:pPr>
      <w:r w:rsidRPr="005F4120">
        <w:rPr>
          <w:lang w:val="fr-FR"/>
        </w:rPr>
        <w:t>–</w:t>
      </w:r>
      <w:r w:rsidR="00DC2A1C" w:rsidRPr="005F4120">
        <w:rPr>
          <w:lang w:val="fr-FR"/>
        </w:rPr>
        <w:t>  </w:t>
      </w:r>
      <w:r w:rsidRPr="005F4120">
        <w:rPr>
          <w:lang w:val="fr-FR"/>
        </w:rPr>
        <w:t>qu</w:t>
      </w:r>
      <w:r w:rsidR="005F4120" w:rsidRPr="005F4120">
        <w:rPr>
          <w:lang w:val="fr-FR"/>
        </w:rPr>
        <w:t>’</w:t>
      </w:r>
      <w:r w:rsidRPr="005F4120">
        <w:rPr>
          <w:lang w:val="fr-FR"/>
        </w:rPr>
        <w:t>u</w:t>
      </w:r>
      <w:r w:rsidR="00714617" w:rsidRPr="005F4120">
        <w:rPr>
          <w:lang w:val="fr-FR"/>
        </w:rPr>
        <w:t>n tel</w:t>
      </w:r>
      <w:r w:rsidR="00107472" w:rsidRPr="005F4120">
        <w:rPr>
          <w:lang w:val="fr-FR"/>
        </w:rPr>
        <w:t xml:space="preserve"> rapprochement serait contraire au parcours entrepris par l</w:t>
      </w:r>
      <w:r w:rsidR="005F4120" w:rsidRPr="005F4120">
        <w:rPr>
          <w:lang w:val="fr-FR"/>
        </w:rPr>
        <w:t>’</w:t>
      </w:r>
      <w:r w:rsidR="00107472" w:rsidRPr="005F4120">
        <w:rPr>
          <w:lang w:val="fr-FR"/>
        </w:rPr>
        <w:t>enfant</w:t>
      </w:r>
      <w:r w:rsidR="0043477F" w:rsidRPr="005F4120">
        <w:rPr>
          <w:lang w:val="fr-FR"/>
        </w:rPr>
        <w:t xml:space="preserve"> </w:t>
      </w:r>
      <w:r w:rsidR="00BA7D76" w:rsidRPr="005F4120">
        <w:rPr>
          <w:lang w:val="fr-FR"/>
        </w:rPr>
        <w:t>afin</w:t>
      </w:r>
      <w:r w:rsidRPr="005F4120">
        <w:rPr>
          <w:lang w:val="fr-FR"/>
        </w:rPr>
        <w:t xml:space="preserve"> d</w:t>
      </w:r>
      <w:r w:rsidR="005F4120" w:rsidRPr="005F4120">
        <w:rPr>
          <w:lang w:val="fr-FR"/>
        </w:rPr>
        <w:t>’</w:t>
      </w:r>
      <w:r w:rsidR="00107472" w:rsidRPr="005F4120">
        <w:rPr>
          <w:lang w:val="fr-FR"/>
        </w:rPr>
        <w:t>oublier le passé</w:t>
      </w:r>
      <w:r w:rsidRPr="005F4120">
        <w:rPr>
          <w:lang w:val="fr-FR"/>
        </w:rPr>
        <w:t> ; et cela d</w:t>
      </w:r>
      <w:r w:rsidR="005F4120" w:rsidRPr="005F4120">
        <w:rPr>
          <w:lang w:val="fr-FR"/>
        </w:rPr>
        <w:t>’</w:t>
      </w:r>
      <w:r w:rsidR="00107472" w:rsidRPr="005F4120">
        <w:rPr>
          <w:lang w:val="fr-FR"/>
        </w:rPr>
        <w:t xml:space="preserve">autant plus que </w:t>
      </w:r>
      <w:r w:rsidR="006E43B0" w:rsidRPr="005F4120">
        <w:rPr>
          <w:lang w:val="fr-FR"/>
        </w:rPr>
        <w:t>la requérante</w:t>
      </w:r>
      <w:r w:rsidRPr="005F4120">
        <w:rPr>
          <w:lang w:val="fr-FR"/>
        </w:rPr>
        <w:t>,</w:t>
      </w:r>
      <w:r w:rsidR="006E43B0" w:rsidRPr="005F4120">
        <w:rPr>
          <w:lang w:val="fr-FR"/>
        </w:rPr>
        <w:t xml:space="preserve"> </w:t>
      </w:r>
      <w:r w:rsidR="00107472" w:rsidRPr="005F4120">
        <w:rPr>
          <w:lang w:val="fr-FR"/>
        </w:rPr>
        <w:t>lors d</w:t>
      </w:r>
      <w:r w:rsidR="00714617" w:rsidRPr="005F4120">
        <w:rPr>
          <w:lang w:val="fr-FR"/>
        </w:rPr>
        <w:t>e</w:t>
      </w:r>
      <w:r w:rsidR="00107472" w:rsidRPr="005F4120">
        <w:rPr>
          <w:lang w:val="fr-FR"/>
        </w:rPr>
        <w:t xml:space="preserve"> </w:t>
      </w:r>
      <w:r w:rsidR="00714617" w:rsidRPr="005F4120">
        <w:rPr>
          <w:lang w:val="fr-FR"/>
        </w:rPr>
        <w:t>l</w:t>
      </w:r>
      <w:r w:rsidR="005F4120" w:rsidRPr="005F4120">
        <w:rPr>
          <w:lang w:val="fr-FR"/>
        </w:rPr>
        <w:t>’</w:t>
      </w:r>
      <w:r w:rsidR="00714617" w:rsidRPr="005F4120">
        <w:rPr>
          <w:lang w:val="fr-FR"/>
        </w:rPr>
        <w:t>audition</w:t>
      </w:r>
      <w:r w:rsidRPr="005F4120">
        <w:rPr>
          <w:lang w:val="fr-FR"/>
        </w:rPr>
        <w:t>,</w:t>
      </w:r>
      <w:r w:rsidR="00107472" w:rsidRPr="005F4120">
        <w:rPr>
          <w:lang w:val="fr-FR"/>
        </w:rPr>
        <w:t xml:space="preserve"> avait </w:t>
      </w:r>
      <w:r w:rsidR="00714617" w:rsidRPr="005F4120">
        <w:rPr>
          <w:lang w:val="fr-FR"/>
        </w:rPr>
        <w:t>manifesté</w:t>
      </w:r>
      <w:r w:rsidR="00107472" w:rsidRPr="005F4120">
        <w:rPr>
          <w:lang w:val="fr-FR"/>
        </w:rPr>
        <w:t xml:space="preserve"> la volonté d</w:t>
      </w:r>
      <w:r w:rsidR="00714617" w:rsidRPr="005F4120">
        <w:rPr>
          <w:lang w:val="fr-FR"/>
        </w:rPr>
        <w:t>e</w:t>
      </w:r>
      <w:r w:rsidR="00107472" w:rsidRPr="005F4120">
        <w:rPr>
          <w:lang w:val="fr-FR"/>
        </w:rPr>
        <w:t xml:space="preserve"> </w:t>
      </w:r>
      <w:r w:rsidR="00714617" w:rsidRPr="005F4120">
        <w:rPr>
          <w:lang w:val="fr-FR"/>
        </w:rPr>
        <w:t>revoir</w:t>
      </w:r>
      <w:r w:rsidR="00107472" w:rsidRPr="005F4120">
        <w:rPr>
          <w:lang w:val="fr-FR"/>
        </w:rPr>
        <w:t xml:space="preserve"> sa fille</w:t>
      </w:r>
      <w:r w:rsidRPr="005F4120">
        <w:rPr>
          <w:lang w:val="fr-FR"/>
        </w:rPr>
        <w:t>,</w:t>
      </w:r>
      <w:r w:rsidR="00107472" w:rsidRPr="005F4120">
        <w:rPr>
          <w:lang w:val="fr-FR"/>
        </w:rPr>
        <w:t xml:space="preserve"> </w:t>
      </w:r>
      <w:r w:rsidRPr="005F4120">
        <w:rPr>
          <w:lang w:val="fr-FR"/>
        </w:rPr>
        <w:t xml:space="preserve">alors </w:t>
      </w:r>
      <w:r w:rsidR="00107472" w:rsidRPr="005F4120">
        <w:rPr>
          <w:lang w:val="fr-FR"/>
        </w:rPr>
        <w:t>qu</w:t>
      </w:r>
      <w:r w:rsidR="005F4120" w:rsidRPr="005F4120">
        <w:rPr>
          <w:lang w:val="fr-FR"/>
        </w:rPr>
        <w:t>’</w:t>
      </w:r>
      <w:r w:rsidR="00107472" w:rsidRPr="005F4120">
        <w:rPr>
          <w:lang w:val="fr-FR"/>
        </w:rPr>
        <w:t>une reprise des rapports avec la mère n</w:t>
      </w:r>
      <w:r w:rsidR="005F4120" w:rsidRPr="005F4120">
        <w:rPr>
          <w:lang w:val="fr-FR"/>
        </w:rPr>
        <w:t>’</w:t>
      </w:r>
      <w:r w:rsidR="00107472" w:rsidRPr="005F4120">
        <w:rPr>
          <w:lang w:val="fr-FR"/>
        </w:rPr>
        <w:t>était pas envisageable</w:t>
      </w:r>
      <w:r w:rsidR="00714617" w:rsidRPr="005F4120">
        <w:rPr>
          <w:lang w:val="fr-FR"/>
        </w:rPr>
        <w:t>.</w:t>
      </w:r>
    </w:p>
    <w:p w:rsidR="004C49D7" w:rsidRPr="005F4120" w:rsidRDefault="00714617"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23</w:t>
      </w:r>
      <w:r w:rsidRPr="005F4120">
        <w:rPr>
          <w:lang w:val="fr-FR"/>
        </w:rPr>
        <w:fldChar w:fldCharType="end"/>
      </w:r>
      <w:r w:rsidRPr="005F4120">
        <w:rPr>
          <w:lang w:val="fr-FR"/>
        </w:rPr>
        <w:t>.  </w:t>
      </w:r>
      <w:r w:rsidR="00107472" w:rsidRPr="005F4120">
        <w:rPr>
          <w:lang w:val="fr-FR"/>
        </w:rPr>
        <w:t>Les grands</w:t>
      </w:r>
      <w:r w:rsidR="006E43B0" w:rsidRPr="005F4120">
        <w:rPr>
          <w:lang w:val="fr-FR"/>
        </w:rPr>
        <w:t>-</w:t>
      </w:r>
      <w:r w:rsidR="00107472" w:rsidRPr="005F4120">
        <w:rPr>
          <w:lang w:val="fr-FR"/>
        </w:rPr>
        <w:t xml:space="preserve">parents </w:t>
      </w:r>
      <w:r w:rsidRPr="005F4120">
        <w:rPr>
          <w:lang w:val="fr-FR"/>
        </w:rPr>
        <w:t>interjetèrent</w:t>
      </w:r>
      <w:r w:rsidR="00107472" w:rsidRPr="005F4120">
        <w:rPr>
          <w:lang w:val="fr-FR"/>
        </w:rPr>
        <w:t xml:space="preserve"> appel de cette décision. Le 12 avril 2008, l</w:t>
      </w:r>
      <w:r w:rsidR="005F4120" w:rsidRPr="005F4120">
        <w:rPr>
          <w:lang w:val="fr-FR"/>
        </w:rPr>
        <w:t>’</w:t>
      </w:r>
      <w:r w:rsidR="00107472" w:rsidRPr="005F4120">
        <w:rPr>
          <w:lang w:val="fr-FR"/>
        </w:rPr>
        <w:t xml:space="preserve">expert </w:t>
      </w:r>
      <w:r w:rsidRPr="005F4120">
        <w:rPr>
          <w:lang w:val="fr-FR"/>
        </w:rPr>
        <w:t>déposa un nouveau rappo</w:t>
      </w:r>
      <w:r w:rsidR="00107472" w:rsidRPr="005F4120">
        <w:rPr>
          <w:lang w:val="fr-FR"/>
        </w:rPr>
        <w:t>rt</w:t>
      </w:r>
      <w:r w:rsidR="00783A4B" w:rsidRPr="005F4120">
        <w:rPr>
          <w:lang w:val="fr-FR"/>
        </w:rPr>
        <w:t xml:space="preserve">, </w:t>
      </w:r>
      <w:r w:rsidR="00A7490D" w:rsidRPr="005F4120">
        <w:rPr>
          <w:lang w:val="fr-FR"/>
        </w:rPr>
        <w:t>aux termes duquel :</w:t>
      </w:r>
    </w:p>
    <w:p w:rsidR="00A7490D" w:rsidRPr="005F4120" w:rsidRDefault="004C49D7" w:rsidP="005F4120">
      <w:pPr>
        <w:pStyle w:val="ECHRPara"/>
        <w:rPr>
          <w:lang w:val="fr-FR"/>
        </w:rPr>
      </w:pPr>
      <w:r w:rsidRPr="005F4120">
        <w:rPr>
          <w:lang w:val="fr-FR"/>
        </w:rPr>
        <w:t>–</w:t>
      </w:r>
      <w:r w:rsidR="00DC2A1C" w:rsidRPr="005F4120">
        <w:rPr>
          <w:lang w:val="fr-FR"/>
        </w:rPr>
        <w:t>  </w:t>
      </w:r>
      <w:r w:rsidR="00A7490D" w:rsidRPr="005F4120">
        <w:rPr>
          <w:lang w:val="fr-FR"/>
        </w:rPr>
        <w:t>l</w:t>
      </w:r>
      <w:r w:rsidRPr="005F4120">
        <w:rPr>
          <w:lang w:val="fr-FR"/>
        </w:rPr>
        <w:t xml:space="preserve">es souvenirs que </w:t>
      </w:r>
      <w:r w:rsidR="00107472" w:rsidRPr="005F4120">
        <w:rPr>
          <w:lang w:val="fr-FR"/>
        </w:rPr>
        <w:t>l</w:t>
      </w:r>
      <w:r w:rsidR="005F4120" w:rsidRPr="005F4120">
        <w:rPr>
          <w:lang w:val="fr-FR"/>
        </w:rPr>
        <w:t>’</w:t>
      </w:r>
      <w:r w:rsidR="00107472" w:rsidRPr="005F4120">
        <w:rPr>
          <w:lang w:val="fr-FR"/>
        </w:rPr>
        <w:t>enfant</w:t>
      </w:r>
      <w:r w:rsidRPr="005F4120">
        <w:rPr>
          <w:lang w:val="fr-FR"/>
        </w:rPr>
        <w:t xml:space="preserve"> avait</w:t>
      </w:r>
      <w:r w:rsidR="00107472" w:rsidRPr="005F4120">
        <w:rPr>
          <w:lang w:val="fr-FR"/>
        </w:rPr>
        <w:t xml:space="preserve"> de ses </w:t>
      </w:r>
      <w:r w:rsidR="00714617" w:rsidRPr="005F4120">
        <w:rPr>
          <w:lang w:val="fr-FR"/>
        </w:rPr>
        <w:t>grands-parents</w:t>
      </w:r>
      <w:r w:rsidRPr="005F4120">
        <w:rPr>
          <w:lang w:val="fr-FR"/>
        </w:rPr>
        <w:t xml:space="preserve"> étaient vagues</w:t>
      </w:r>
      <w:r w:rsidR="00A7490D" w:rsidRPr="005F4120">
        <w:rPr>
          <w:lang w:val="fr-FR"/>
        </w:rPr>
        <w:t> ;</w:t>
      </w:r>
    </w:p>
    <w:p w:rsidR="00A7490D" w:rsidRPr="005F4120" w:rsidRDefault="00A7490D" w:rsidP="005F4120">
      <w:pPr>
        <w:pStyle w:val="ECHRPara"/>
        <w:rPr>
          <w:lang w:val="fr-FR"/>
        </w:rPr>
      </w:pPr>
      <w:r w:rsidRPr="005F4120">
        <w:rPr>
          <w:lang w:val="fr-FR"/>
        </w:rPr>
        <w:t>–</w:t>
      </w:r>
      <w:r w:rsidR="00DC2A1C" w:rsidRPr="005F4120">
        <w:rPr>
          <w:lang w:val="fr-FR"/>
        </w:rPr>
        <w:t>  </w:t>
      </w:r>
      <w:r w:rsidRPr="005F4120">
        <w:rPr>
          <w:lang w:val="fr-FR"/>
        </w:rPr>
        <w:t>l</w:t>
      </w:r>
      <w:r w:rsidR="00783A4B" w:rsidRPr="005F4120">
        <w:rPr>
          <w:lang w:val="fr-FR"/>
        </w:rPr>
        <w:t>a fillette</w:t>
      </w:r>
      <w:r w:rsidR="00107472" w:rsidRPr="005F4120">
        <w:rPr>
          <w:lang w:val="fr-FR"/>
        </w:rPr>
        <w:t xml:space="preserve"> montrait une situation de </w:t>
      </w:r>
      <w:r w:rsidR="00714617" w:rsidRPr="005F4120">
        <w:rPr>
          <w:lang w:val="fr-FR"/>
        </w:rPr>
        <w:t>malaise</w:t>
      </w:r>
      <w:r w:rsidR="00107472" w:rsidRPr="005F4120">
        <w:rPr>
          <w:lang w:val="fr-FR"/>
        </w:rPr>
        <w:t xml:space="preserve"> face à la mère</w:t>
      </w:r>
      <w:r w:rsidRPr="005F4120">
        <w:rPr>
          <w:lang w:val="fr-FR"/>
        </w:rPr>
        <w:t> ;</w:t>
      </w:r>
    </w:p>
    <w:p w:rsidR="006E12FB" w:rsidRPr="005F4120" w:rsidRDefault="00A7490D" w:rsidP="005F4120">
      <w:pPr>
        <w:pStyle w:val="ECHRPara"/>
        <w:rPr>
          <w:lang w:val="fr-FR"/>
        </w:rPr>
      </w:pPr>
      <w:r w:rsidRPr="005F4120">
        <w:rPr>
          <w:lang w:val="fr-FR"/>
        </w:rPr>
        <w:t>–</w:t>
      </w:r>
      <w:r w:rsidR="00DC2A1C" w:rsidRPr="005F4120">
        <w:rPr>
          <w:lang w:val="fr-FR"/>
        </w:rPr>
        <w:t>  </w:t>
      </w:r>
      <w:r w:rsidRPr="005F4120">
        <w:rPr>
          <w:lang w:val="fr-FR"/>
        </w:rPr>
        <w:t>une</w:t>
      </w:r>
      <w:r w:rsidR="00107472" w:rsidRPr="005F4120">
        <w:rPr>
          <w:lang w:val="fr-FR"/>
        </w:rPr>
        <w:t xml:space="preserve"> reprise des contacts avec les grands</w:t>
      </w:r>
      <w:r w:rsidR="006E43B0" w:rsidRPr="005F4120">
        <w:rPr>
          <w:lang w:val="fr-FR"/>
        </w:rPr>
        <w:t>-</w:t>
      </w:r>
      <w:r w:rsidR="00107472" w:rsidRPr="005F4120">
        <w:rPr>
          <w:lang w:val="fr-FR"/>
        </w:rPr>
        <w:t xml:space="preserve">parents serait </w:t>
      </w:r>
      <w:r w:rsidR="00714617" w:rsidRPr="005F4120">
        <w:rPr>
          <w:lang w:val="fr-FR"/>
        </w:rPr>
        <w:t>préjudiciable</w:t>
      </w:r>
      <w:r w:rsidR="00107472" w:rsidRPr="005F4120">
        <w:rPr>
          <w:lang w:val="fr-FR"/>
        </w:rPr>
        <w:t xml:space="preserve"> à l</w:t>
      </w:r>
      <w:r w:rsidR="005F4120" w:rsidRPr="005F4120">
        <w:rPr>
          <w:lang w:val="fr-FR"/>
        </w:rPr>
        <w:t>’</w:t>
      </w:r>
      <w:r w:rsidR="00107472" w:rsidRPr="005F4120">
        <w:rPr>
          <w:lang w:val="fr-FR"/>
        </w:rPr>
        <w:t>enfant.</w:t>
      </w:r>
    </w:p>
    <w:p w:rsidR="00656AF0" w:rsidRPr="005F4120" w:rsidRDefault="00714617"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24</w:t>
      </w:r>
      <w:r w:rsidRPr="005F4120">
        <w:rPr>
          <w:lang w:val="fr-FR"/>
        </w:rPr>
        <w:fldChar w:fldCharType="end"/>
      </w:r>
      <w:r w:rsidRPr="005F4120">
        <w:rPr>
          <w:lang w:val="fr-FR"/>
        </w:rPr>
        <w:t>.  </w:t>
      </w:r>
      <w:r w:rsidR="00107472" w:rsidRPr="005F4120">
        <w:rPr>
          <w:lang w:val="fr-FR"/>
        </w:rPr>
        <w:t>Par un arrêt du</w:t>
      </w:r>
      <w:r w:rsidR="009F1DB2" w:rsidRPr="005F4120">
        <w:rPr>
          <w:lang w:val="fr-FR"/>
        </w:rPr>
        <w:t xml:space="preserve"> </w:t>
      </w:r>
      <w:r w:rsidR="00107472" w:rsidRPr="005F4120">
        <w:rPr>
          <w:lang w:val="fr-FR"/>
        </w:rPr>
        <w:t>11 juin 2008, la cour d</w:t>
      </w:r>
      <w:r w:rsidR="005F4120" w:rsidRPr="005F4120">
        <w:rPr>
          <w:lang w:val="fr-FR"/>
        </w:rPr>
        <w:t>’</w:t>
      </w:r>
      <w:r w:rsidR="00107472" w:rsidRPr="005F4120">
        <w:rPr>
          <w:lang w:val="fr-FR"/>
        </w:rPr>
        <w:t>appel</w:t>
      </w:r>
      <w:r w:rsidR="007B292B" w:rsidRPr="005F4120">
        <w:rPr>
          <w:lang w:val="fr-FR"/>
        </w:rPr>
        <w:t>,</w:t>
      </w:r>
      <w:r w:rsidR="00107472" w:rsidRPr="005F4120">
        <w:rPr>
          <w:lang w:val="fr-FR"/>
        </w:rPr>
        <w:t xml:space="preserve"> en se </w:t>
      </w:r>
      <w:r w:rsidR="005774CA" w:rsidRPr="005F4120">
        <w:rPr>
          <w:lang w:val="fr-FR"/>
        </w:rPr>
        <w:t xml:space="preserve">fondant </w:t>
      </w:r>
      <w:r w:rsidR="00107472" w:rsidRPr="005F4120">
        <w:rPr>
          <w:lang w:val="fr-FR"/>
        </w:rPr>
        <w:t>sur l</w:t>
      </w:r>
      <w:r w:rsidR="005F4120" w:rsidRPr="005F4120">
        <w:rPr>
          <w:lang w:val="fr-FR"/>
        </w:rPr>
        <w:t>’</w:t>
      </w:r>
      <w:r w:rsidR="00107472" w:rsidRPr="005F4120">
        <w:rPr>
          <w:lang w:val="fr-FR"/>
        </w:rPr>
        <w:t xml:space="preserve">expertise </w:t>
      </w:r>
      <w:r w:rsidRPr="005F4120">
        <w:rPr>
          <w:lang w:val="fr-FR"/>
        </w:rPr>
        <w:t>déposée</w:t>
      </w:r>
      <w:r w:rsidR="007B292B" w:rsidRPr="005F4120">
        <w:rPr>
          <w:lang w:val="fr-FR"/>
        </w:rPr>
        <w:t>,</w:t>
      </w:r>
      <w:r w:rsidR="00107472" w:rsidRPr="005F4120">
        <w:rPr>
          <w:lang w:val="fr-FR"/>
        </w:rPr>
        <w:t xml:space="preserve"> rejeta l</w:t>
      </w:r>
      <w:r w:rsidR="005F4120" w:rsidRPr="005F4120">
        <w:rPr>
          <w:lang w:val="fr-FR"/>
        </w:rPr>
        <w:t>’</w:t>
      </w:r>
      <w:r w:rsidR="00107472" w:rsidRPr="005F4120">
        <w:rPr>
          <w:lang w:val="fr-FR"/>
        </w:rPr>
        <w:t xml:space="preserve">appel des grands-parents. Elle se refera également à une </w:t>
      </w:r>
      <w:r w:rsidRPr="005F4120">
        <w:rPr>
          <w:lang w:val="fr-FR"/>
        </w:rPr>
        <w:t xml:space="preserve">autre </w:t>
      </w:r>
      <w:r w:rsidR="00107472" w:rsidRPr="005F4120">
        <w:rPr>
          <w:lang w:val="fr-FR"/>
        </w:rPr>
        <w:t>expertise</w:t>
      </w:r>
      <w:r w:rsidR="007B292B" w:rsidRPr="005F4120">
        <w:rPr>
          <w:lang w:val="fr-FR"/>
        </w:rPr>
        <w:t xml:space="preserve">, </w:t>
      </w:r>
      <w:r w:rsidRPr="005F4120">
        <w:rPr>
          <w:lang w:val="fr-FR"/>
        </w:rPr>
        <w:t>déposée</w:t>
      </w:r>
      <w:r w:rsidR="00107472" w:rsidRPr="005F4120">
        <w:rPr>
          <w:lang w:val="fr-FR"/>
        </w:rPr>
        <w:t xml:space="preserve"> </w:t>
      </w:r>
      <w:r w:rsidR="00EF1631" w:rsidRPr="005F4120">
        <w:rPr>
          <w:lang w:val="fr-FR"/>
        </w:rPr>
        <w:t xml:space="preserve">entre-temps </w:t>
      </w:r>
      <w:r w:rsidR="00107472" w:rsidRPr="005F4120">
        <w:rPr>
          <w:lang w:val="fr-FR"/>
        </w:rPr>
        <w:t xml:space="preserve">dans </w:t>
      </w:r>
      <w:r w:rsidR="005774CA" w:rsidRPr="005F4120">
        <w:rPr>
          <w:lang w:val="fr-FR"/>
        </w:rPr>
        <w:t xml:space="preserve">une </w:t>
      </w:r>
      <w:r w:rsidR="00107472" w:rsidRPr="005F4120">
        <w:rPr>
          <w:lang w:val="fr-FR"/>
        </w:rPr>
        <w:t xml:space="preserve">procédure introduite par la requérante </w:t>
      </w:r>
      <w:r w:rsidR="00EF1631" w:rsidRPr="005F4120">
        <w:rPr>
          <w:lang w:val="fr-FR"/>
        </w:rPr>
        <w:t>en vue d</w:t>
      </w:r>
      <w:r w:rsidR="005F4120" w:rsidRPr="005F4120">
        <w:rPr>
          <w:lang w:val="fr-FR"/>
        </w:rPr>
        <w:t>’</w:t>
      </w:r>
      <w:r w:rsidR="00107472" w:rsidRPr="005F4120">
        <w:rPr>
          <w:lang w:val="fr-FR"/>
        </w:rPr>
        <w:t xml:space="preserve">obtenir </w:t>
      </w:r>
      <w:r w:rsidR="005774CA" w:rsidRPr="005F4120">
        <w:rPr>
          <w:lang w:val="fr-FR"/>
        </w:rPr>
        <w:t>l</w:t>
      </w:r>
      <w:r w:rsidR="005F4120" w:rsidRPr="005F4120">
        <w:rPr>
          <w:lang w:val="fr-FR"/>
        </w:rPr>
        <w:t>’</w:t>
      </w:r>
      <w:r w:rsidRPr="005F4120">
        <w:rPr>
          <w:lang w:val="fr-FR"/>
        </w:rPr>
        <w:t xml:space="preserve">annulation du mariage devant la </w:t>
      </w:r>
      <w:r w:rsidR="005774CA" w:rsidRPr="005F4120">
        <w:rPr>
          <w:lang w:val="fr-FR"/>
        </w:rPr>
        <w:t>s</w:t>
      </w:r>
      <w:r w:rsidR="00656AF0" w:rsidRPr="005F4120">
        <w:rPr>
          <w:lang w:val="fr-FR"/>
        </w:rPr>
        <w:t>ainte</w:t>
      </w:r>
      <w:r w:rsidR="005774CA" w:rsidRPr="005F4120">
        <w:rPr>
          <w:lang w:val="fr-FR"/>
        </w:rPr>
        <w:t xml:space="preserve"> </w:t>
      </w:r>
      <w:r w:rsidR="00656AF0" w:rsidRPr="005F4120">
        <w:rPr>
          <w:lang w:val="fr-FR"/>
        </w:rPr>
        <w:t>Rote</w:t>
      </w:r>
      <w:r w:rsidR="0025298D" w:rsidRPr="005F4120">
        <w:rPr>
          <w:lang w:val="fr-FR"/>
        </w:rPr>
        <w:t>.</w:t>
      </w:r>
    </w:p>
    <w:p w:rsidR="00EF1631" w:rsidRPr="005F4120" w:rsidRDefault="00714617"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25</w:t>
      </w:r>
      <w:r w:rsidRPr="005F4120">
        <w:rPr>
          <w:lang w:val="fr-FR"/>
        </w:rPr>
        <w:fldChar w:fldCharType="end"/>
      </w:r>
      <w:r w:rsidRPr="005F4120">
        <w:rPr>
          <w:lang w:val="fr-FR"/>
        </w:rPr>
        <w:t>.  </w:t>
      </w:r>
      <w:r w:rsidR="006E43B0" w:rsidRPr="005F4120">
        <w:rPr>
          <w:lang w:val="fr-FR"/>
        </w:rPr>
        <w:t>À</w:t>
      </w:r>
      <w:r w:rsidR="0065326F" w:rsidRPr="005F4120">
        <w:rPr>
          <w:lang w:val="fr-FR"/>
        </w:rPr>
        <w:t xml:space="preserve"> une date non précisée</w:t>
      </w:r>
      <w:r w:rsidR="00822436" w:rsidRPr="005F4120">
        <w:rPr>
          <w:lang w:val="fr-FR"/>
        </w:rPr>
        <w:t xml:space="preserve">, </w:t>
      </w:r>
      <w:r w:rsidR="00EF1631" w:rsidRPr="005F4120">
        <w:rPr>
          <w:lang w:val="fr-FR"/>
        </w:rPr>
        <w:t xml:space="preserve">en effet, </w:t>
      </w:r>
      <w:r w:rsidR="00822436" w:rsidRPr="005F4120">
        <w:rPr>
          <w:lang w:val="fr-FR"/>
        </w:rPr>
        <w:t xml:space="preserve">la </w:t>
      </w:r>
      <w:r w:rsidRPr="005F4120">
        <w:rPr>
          <w:lang w:val="fr-FR"/>
        </w:rPr>
        <w:t>requérante</w:t>
      </w:r>
      <w:r w:rsidR="00822436" w:rsidRPr="005F4120">
        <w:rPr>
          <w:lang w:val="fr-FR"/>
        </w:rPr>
        <w:t xml:space="preserve"> </w:t>
      </w:r>
      <w:r w:rsidR="00EF1631" w:rsidRPr="005F4120">
        <w:rPr>
          <w:lang w:val="fr-FR"/>
        </w:rPr>
        <w:t xml:space="preserve">avait </w:t>
      </w:r>
      <w:r w:rsidR="00822436" w:rsidRPr="005F4120">
        <w:rPr>
          <w:lang w:val="fr-FR"/>
        </w:rPr>
        <w:t>demand</w:t>
      </w:r>
      <w:r w:rsidR="00EF1631" w:rsidRPr="005F4120">
        <w:rPr>
          <w:lang w:val="fr-FR"/>
        </w:rPr>
        <w:t>é</w:t>
      </w:r>
      <w:r w:rsidR="00822436" w:rsidRPr="005F4120">
        <w:rPr>
          <w:lang w:val="fr-FR"/>
        </w:rPr>
        <w:t xml:space="preserve"> l</w:t>
      </w:r>
      <w:r w:rsidR="005F4120" w:rsidRPr="005F4120">
        <w:rPr>
          <w:lang w:val="fr-FR"/>
        </w:rPr>
        <w:t>’</w:t>
      </w:r>
      <w:r w:rsidR="00822436" w:rsidRPr="005F4120">
        <w:rPr>
          <w:lang w:val="fr-FR"/>
        </w:rPr>
        <w:t>annulation du mariage devant l</w:t>
      </w:r>
      <w:r w:rsidR="00EF1631" w:rsidRPr="005F4120">
        <w:rPr>
          <w:lang w:val="fr-FR"/>
        </w:rPr>
        <w:t>a juridiction</w:t>
      </w:r>
      <w:r w:rsidR="00822436" w:rsidRPr="005F4120">
        <w:rPr>
          <w:lang w:val="fr-FR"/>
        </w:rPr>
        <w:t xml:space="preserve"> </w:t>
      </w:r>
      <w:r w:rsidRPr="005F4120">
        <w:rPr>
          <w:lang w:val="fr-FR"/>
        </w:rPr>
        <w:t>ecclésiastique</w:t>
      </w:r>
      <w:r w:rsidR="00822436" w:rsidRPr="005F4120">
        <w:rPr>
          <w:lang w:val="fr-FR"/>
        </w:rPr>
        <w:t>.</w:t>
      </w:r>
      <w:r w:rsidR="008B00C3" w:rsidRPr="005F4120">
        <w:rPr>
          <w:lang w:val="fr-FR"/>
        </w:rPr>
        <w:t xml:space="preserve"> Le déroulement de cette procédure peut être résumé comme suit.</w:t>
      </w:r>
    </w:p>
    <w:p w:rsidR="00B36EFB" w:rsidRPr="005F4120" w:rsidRDefault="00822436" w:rsidP="005F4120">
      <w:pPr>
        <w:pStyle w:val="ECHRPara"/>
        <w:rPr>
          <w:lang w:val="fr-FR"/>
        </w:rPr>
      </w:pPr>
      <w:r w:rsidRPr="005F4120">
        <w:rPr>
          <w:lang w:val="fr-FR"/>
        </w:rPr>
        <w:t>Le 13 mars 2006, le tribunal</w:t>
      </w:r>
      <w:r w:rsidR="00EF1631" w:rsidRPr="005F4120">
        <w:rPr>
          <w:lang w:val="fr-FR"/>
        </w:rPr>
        <w:t xml:space="preserve"> ecclésiastique</w:t>
      </w:r>
      <w:r w:rsidRPr="005F4120">
        <w:rPr>
          <w:lang w:val="fr-FR"/>
        </w:rPr>
        <w:t xml:space="preserve"> ordonna une </w:t>
      </w:r>
      <w:r w:rsidR="00714617" w:rsidRPr="005F4120">
        <w:rPr>
          <w:lang w:val="fr-FR"/>
        </w:rPr>
        <w:t>expertise</w:t>
      </w:r>
      <w:r w:rsidRPr="005F4120">
        <w:rPr>
          <w:lang w:val="fr-FR"/>
        </w:rPr>
        <w:t xml:space="preserve"> </w:t>
      </w:r>
      <w:r w:rsidR="00EF1631" w:rsidRPr="005F4120">
        <w:rPr>
          <w:lang w:val="fr-FR"/>
        </w:rPr>
        <w:t>au sujet des</w:t>
      </w:r>
      <w:r w:rsidRPr="005F4120">
        <w:rPr>
          <w:lang w:val="fr-FR"/>
        </w:rPr>
        <w:t xml:space="preserve"> parties.</w:t>
      </w:r>
    </w:p>
    <w:p w:rsidR="00B36EFB" w:rsidRPr="005F4120" w:rsidRDefault="00822436" w:rsidP="005F4120">
      <w:pPr>
        <w:pStyle w:val="ECHRPara"/>
        <w:rPr>
          <w:lang w:val="fr-FR"/>
        </w:rPr>
      </w:pPr>
      <w:r w:rsidRPr="005F4120">
        <w:rPr>
          <w:lang w:val="fr-FR"/>
        </w:rPr>
        <w:t>En septembre 2006</w:t>
      </w:r>
      <w:r w:rsidR="00714617" w:rsidRPr="005F4120">
        <w:rPr>
          <w:lang w:val="fr-FR"/>
        </w:rPr>
        <w:t>,</w:t>
      </w:r>
      <w:r w:rsidR="00070AF1" w:rsidRPr="005F4120">
        <w:rPr>
          <w:lang w:val="fr-FR"/>
        </w:rPr>
        <w:t xml:space="preserve"> l</w:t>
      </w:r>
      <w:r w:rsidR="005F4120" w:rsidRPr="005F4120">
        <w:rPr>
          <w:lang w:val="fr-FR"/>
        </w:rPr>
        <w:t>’</w:t>
      </w:r>
      <w:r w:rsidR="00714617" w:rsidRPr="005F4120">
        <w:rPr>
          <w:lang w:val="fr-FR"/>
        </w:rPr>
        <w:t>expertise</w:t>
      </w:r>
      <w:r w:rsidR="00070AF1" w:rsidRPr="005F4120">
        <w:rPr>
          <w:lang w:val="fr-FR"/>
        </w:rPr>
        <w:t xml:space="preserve"> fut </w:t>
      </w:r>
      <w:r w:rsidR="00714617" w:rsidRPr="005F4120">
        <w:rPr>
          <w:lang w:val="fr-FR"/>
        </w:rPr>
        <w:t>déposée</w:t>
      </w:r>
      <w:r w:rsidR="00070AF1" w:rsidRPr="005F4120">
        <w:rPr>
          <w:lang w:val="fr-FR"/>
        </w:rPr>
        <w:t xml:space="preserve"> au greffe. </w:t>
      </w:r>
      <w:r w:rsidR="00B36EFB" w:rsidRPr="005F4120">
        <w:rPr>
          <w:lang w:val="fr-FR"/>
        </w:rPr>
        <w:t>L</w:t>
      </w:r>
      <w:r w:rsidR="005F4120" w:rsidRPr="005F4120">
        <w:rPr>
          <w:lang w:val="fr-FR"/>
        </w:rPr>
        <w:t>’</w:t>
      </w:r>
      <w:r w:rsidR="00E77119" w:rsidRPr="005F4120">
        <w:rPr>
          <w:lang w:val="fr-FR"/>
        </w:rPr>
        <w:t>expert</w:t>
      </w:r>
      <w:r w:rsidR="00B53ED4" w:rsidRPr="005F4120">
        <w:rPr>
          <w:lang w:val="fr-FR"/>
        </w:rPr>
        <w:t xml:space="preserve"> estimait </w:t>
      </w:r>
      <w:r w:rsidR="00A7490D" w:rsidRPr="005F4120">
        <w:rPr>
          <w:lang w:val="fr-FR"/>
        </w:rPr>
        <w:t xml:space="preserve">que </w:t>
      </w:r>
      <w:r w:rsidR="00B36EFB" w:rsidRPr="005F4120">
        <w:rPr>
          <w:lang w:val="fr-FR"/>
        </w:rPr>
        <w:t>:</w:t>
      </w:r>
    </w:p>
    <w:p w:rsidR="000B58C1" w:rsidRPr="005F4120" w:rsidRDefault="00B36EFB" w:rsidP="005F4120">
      <w:pPr>
        <w:pStyle w:val="ECHRPara"/>
        <w:rPr>
          <w:lang w:val="fr-FR"/>
        </w:rPr>
      </w:pPr>
      <w:r w:rsidRPr="005F4120">
        <w:rPr>
          <w:lang w:val="fr-FR"/>
        </w:rPr>
        <w:t>–</w:t>
      </w:r>
      <w:r w:rsidR="00DC2A1C" w:rsidRPr="005F4120">
        <w:rPr>
          <w:lang w:val="fr-FR"/>
        </w:rPr>
        <w:t>  </w:t>
      </w:r>
      <w:r w:rsidR="00070AF1" w:rsidRPr="005F4120">
        <w:rPr>
          <w:lang w:val="fr-FR"/>
        </w:rPr>
        <w:t xml:space="preserve">la requérante </w:t>
      </w:r>
      <w:r w:rsidR="00714617" w:rsidRPr="005F4120">
        <w:rPr>
          <w:lang w:val="fr-FR"/>
        </w:rPr>
        <w:t>avait</w:t>
      </w:r>
      <w:r w:rsidR="00070AF1" w:rsidRPr="005F4120">
        <w:rPr>
          <w:lang w:val="fr-FR"/>
        </w:rPr>
        <w:t xml:space="preserve"> une personnalité narcissiqu</w:t>
      </w:r>
      <w:r w:rsidR="00714617" w:rsidRPr="005F4120">
        <w:rPr>
          <w:lang w:val="fr-FR"/>
        </w:rPr>
        <w:t>e</w:t>
      </w:r>
      <w:r w:rsidR="00E77119" w:rsidRPr="005F4120">
        <w:rPr>
          <w:lang w:val="fr-FR"/>
        </w:rPr>
        <w:t>,</w:t>
      </w:r>
      <w:r w:rsidR="00714617" w:rsidRPr="005F4120">
        <w:rPr>
          <w:lang w:val="fr-FR"/>
        </w:rPr>
        <w:t xml:space="preserve"> </w:t>
      </w:r>
      <w:r w:rsidR="000B58C1" w:rsidRPr="005F4120">
        <w:rPr>
          <w:lang w:val="fr-FR"/>
        </w:rPr>
        <w:t xml:space="preserve">était très </w:t>
      </w:r>
      <w:r w:rsidR="00E77119" w:rsidRPr="005F4120">
        <w:rPr>
          <w:lang w:val="fr-FR"/>
        </w:rPr>
        <w:t xml:space="preserve">égocentrique et </w:t>
      </w:r>
      <w:r w:rsidR="000B58C1" w:rsidRPr="005F4120">
        <w:rPr>
          <w:lang w:val="fr-FR"/>
        </w:rPr>
        <w:t>souffrait d</w:t>
      </w:r>
      <w:r w:rsidR="005F4120" w:rsidRPr="005F4120">
        <w:rPr>
          <w:lang w:val="fr-FR"/>
        </w:rPr>
        <w:t>’</w:t>
      </w:r>
      <w:r w:rsidR="000B58C1" w:rsidRPr="005F4120">
        <w:rPr>
          <w:lang w:val="fr-FR"/>
        </w:rPr>
        <w:t>un trouble de la personnalité</w:t>
      </w:r>
      <w:r w:rsidR="008B2E0A" w:rsidRPr="005F4120">
        <w:rPr>
          <w:lang w:val="fr-FR"/>
        </w:rPr>
        <w:t> ;</w:t>
      </w:r>
      <w:r w:rsidR="00A7490D" w:rsidRPr="005F4120">
        <w:rPr>
          <w:lang w:val="fr-FR"/>
        </w:rPr>
        <w:t xml:space="preserve"> </w:t>
      </w:r>
      <w:r w:rsidR="008B2E0A" w:rsidRPr="005F4120">
        <w:rPr>
          <w:lang w:val="fr-FR"/>
        </w:rPr>
        <w:t>e</w:t>
      </w:r>
      <w:r w:rsidR="000B58C1" w:rsidRPr="005F4120">
        <w:rPr>
          <w:lang w:val="fr-FR"/>
        </w:rPr>
        <w:t xml:space="preserve">lle se </w:t>
      </w:r>
      <w:r w:rsidR="00714617" w:rsidRPr="005F4120">
        <w:rPr>
          <w:lang w:val="fr-FR"/>
        </w:rPr>
        <w:t>croyait</w:t>
      </w:r>
      <w:r w:rsidR="000B58C1" w:rsidRPr="005F4120">
        <w:rPr>
          <w:lang w:val="fr-FR"/>
        </w:rPr>
        <w:t xml:space="preserve"> importante, manquait d</w:t>
      </w:r>
      <w:r w:rsidR="005F4120" w:rsidRPr="005F4120">
        <w:rPr>
          <w:lang w:val="fr-FR"/>
        </w:rPr>
        <w:t>’</w:t>
      </w:r>
      <w:r w:rsidR="00714617" w:rsidRPr="005F4120">
        <w:rPr>
          <w:lang w:val="fr-FR"/>
        </w:rPr>
        <w:t>empathie</w:t>
      </w:r>
      <w:r w:rsidR="000B58C1" w:rsidRPr="005F4120">
        <w:rPr>
          <w:lang w:val="fr-FR"/>
        </w:rPr>
        <w:t xml:space="preserve">, </w:t>
      </w:r>
      <w:r w:rsidR="008B2E0A" w:rsidRPr="005F4120">
        <w:rPr>
          <w:lang w:val="fr-FR"/>
        </w:rPr>
        <w:t xml:space="preserve">et </w:t>
      </w:r>
      <w:r w:rsidR="000B58C1" w:rsidRPr="005F4120">
        <w:rPr>
          <w:lang w:val="fr-FR"/>
        </w:rPr>
        <w:t>avait des comportements arrogants</w:t>
      </w:r>
      <w:r w:rsidR="008B2E0A" w:rsidRPr="005F4120">
        <w:rPr>
          <w:lang w:val="fr-FR"/>
        </w:rPr>
        <w:t> ; c</w:t>
      </w:r>
      <w:r w:rsidR="000B58C1" w:rsidRPr="005F4120">
        <w:rPr>
          <w:lang w:val="fr-FR"/>
        </w:rPr>
        <w:t xml:space="preserve">e trouble compromettait </w:t>
      </w:r>
      <w:r w:rsidR="008B2E0A" w:rsidRPr="005F4120">
        <w:rPr>
          <w:lang w:val="fr-FR"/>
        </w:rPr>
        <w:t xml:space="preserve">sa </w:t>
      </w:r>
      <w:r w:rsidR="000B58C1" w:rsidRPr="005F4120">
        <w:rPr>
          <w:lang w:val="fr-FR"/>
        </w:rPr>
        <w:t xml:space="preserve">capacité </w:t>
      </w:r>
      <w:r w:rsidR="006E43B0" w:rsidRPr="005F4120">
        <w:rPr>
          <w:lang w:val="fr-FR"/>
        </w:rPr>
        <w:t>à</w:t>
      </w:r>
      <w:r w:rsidR="000B58C1" w:rsidRPr="005F4120">
        <w:rPr>
          <w:lang w:val="fr-FR"/>
        </w:rPr>
        <w:t xml:space="preserve"> </w:t>
      </w:r>
      <w:r w:rsidR="00714617" w:rsidRPr="005F4120">
        <w:rPr>
          <w:lang w:val="fr-FR"/>
        </w:rPr>
        <w:t>établir</w:t>
      </w:r>
      <w:r w:rsidR="000B58C1" w:rsidRPr="005F4120">
        <w:rPr>
          <w:lang w:val="fr-FR"/>
        </w:rPr>
        <w:t xml:space="preserve"> des </w:t>
      </w:r>
      <w:r w:rsidR="00714617" w:rsidRPr="005F4120">
        <w:rPr>
          <w:lang w:val="fr-FR"/>
        </w:rPr>
        <w:t>rapports</w:t>
      </w:r>
      <w:r w:rsidR="000B58C1" w:rsidRPr="005F4120">
        <w:rPr>
          <w:lang w:val="fr-FR"/>
        </w:rPr>
        <w:t xml:space="preserve"> d</w:t>
      </w:r>
      <w:r w:rsidR="005F4120" w:rsidRPr="005F4120">
        <w:rPr>
          <w:lang w:val="fr-FR"/>
        </w:rPr>
        <w:t>’</w:t>
      </w:r>
      <w:r w:rsidR="00714617" w:rsidRPr="005F4120">
        <w:rPr>
          <w:lang w:val="fr-FR"/>
        </w:rPr>
        <w:t>amour</w:t>
      </w:r>
      <w:r w:rsidR="008B2E0A" w:rsidRPr="005F4120">
        <w:rPr>
          <w:lang w:val="fr-FR"/>
        </w:rPr>
        <w:t> ;</w:t>
      </w:r>
      <w:r w:rsidR="00DF0339" w:rsidRPr="005F4120">
        <w:rPr>
          <w:lang w:val="fr-FR"/>
        </w:rPr>
        <w:t xml:space="preserve"> </w:t>
      </w:r>
      <w:r w:rsidR="00656AF0" w:rsidRPr="005F4120">
        <w:rPr>
          <w:lang w:val="fr-FR"/>
        </w:rPr>
        <w:t>l</w:t>
      </w:r>
      <w:r w:rsidR="005F4120" w:rsidRPr="005F4120">
        <w:rPr>
          <w:lang w:val="fr-FR"/>
        </w:rPr>
        <w:t>’</w:t>
      </w:r>
      <w:r w:rsidR="00656AF0" w:rsidRPr="005F4120">
        <w:rPr>
          <w:lang w:val="fr-FR"/>
        </w:rPr>
        <w:t>éloignement de l</w:t>
      </w:r>
      <w:r w:rsidR="005F4120" w:rsidRPr="005F4120">
        <w:rPr>
          <w:lang w:val="fr-FR"/>
        </w:rPr>
        <w:t>’</w:t>
      </w:r>
      <w:r w:rsidR="00656AF0" w:rsidRPr="005F4120">
        <w:rPr>
          <w:lang w:val="fr-FR"/>
        </w:rPr>
        <w:t>enfant lui avait</w:t>
      </w:r>
      <w:r w:rsidR="00A7490D" w:rsidRPr="005F4120">
        <w:rPr>
          <w:lang w:val="fr-FR"/>
        </w:rPr>
        <w:t>,</w:t>
      </w:r>
      <w:r w:rsidR="00656AF0" w:rsidRPr="005F4120">
        <w:rPr>
          <w:lang w:val="fr-FR"/>
        </w:rPr>
        <w:t xml:space="preserve"> </w:t>
      </w:r>
      <w:r w:rsidR="00A7490D" w:rsidRPr="005F4120">
        <w:rPr>
          <w:lang w:val="fr-FR"/>
        </w:rPr>
        <w:t xml:space="preserve">par ailleurs, </w:t>
      </w:r>
      <w:r w:rsidR="008B2E0A" w:rsidRPr="005F4120">
        <w:rPr>
          <w:lang w:val="fr-FR"/>
        </w:rPr>
        <w:t xml:space="preserve">occasionné </w:t>
      </w:r>
      <w:r w:rsidR="00656AF0" w:rsidRPr="005F4120">
        <w:rPr>
          <w:lang w:val="fr-FR"/>
        </w:rPr>
        <w:t xml:space="preserve">une souffrance </w:t>
      </w:r>
      <w:r w:rsidR="008B2E0A" w:rsidRPr="005F4120">
        <w:rPr>
          <w:lang w:val="fr-FR"/>
        </w:rPr>
        <w:t>dont la</w:t>
      </w:r>
      <w:r w:rsidR="00656AF0" w:rsidRPr="005F4120">
        <w:rPr>
          <w:lang w:val="fr-FR"/>
        </w:rPr>
        <w:t xml:space="preserve"> cause </w:t>
      </w:r>
      <w:r w:rsidR="008B2E0A" w:rsidRPr="005F4120">
        <w:rPr>
          <w:lang w:val="fr-FR"/>
        </w:rPr>
        <w:t xml:space="preserve">résidait davantage </w:t>
      </w:r>
      <w:r w:rsidR="00656AF0" w:rsidRPr="005F4120">
        <w:rPr>
          <w:lang w:val="fr-FR"/>
        </w:rPr>
        <w:t xml:space="preserve">dans le </w:t>
      </w:r>
      <w:r w:rsidR="00E77119" w:rsidRPr="005F4120">
        <w:rPr>
          <w:lang w:val="fr-FR"/>
        </w:rPr>
        <w:t>tort qu</w:t>
      </w:r>
      <w:r w:rsidR="005F4120" w:rsidRPr="005F4120">
        <w:rPr>
          <w:lang w:val="fr-FR"/>
        </w:rPr>
        <w:t>’</w:t>
      </w:r>
      <w:r w:rsidR="00E77119" w:rsidRPr="005F4120">
        <w:rPr>
          <w:lang w:val="fr-FR"/>
        </w:rPr>
        <w:t xml:space="preserve">elle croyait avoir subi </w:t>
      </w:r>
      <w:r w:rsidR="00656AF0" w:rsidRPr="005F4120">
        <w:rPr>
          <w:lang w:val="fr-FR"/>
        </w:rPr>
        <w:t>que</w:t>
      </w:r>
      <w:r w:rsidR="00FF0574" w:rsidRPr="005F4120">
        <w:rPr>
          <w:lang w:val="fr-FR"/>
        </w:rPr>
        <w:t xml:space="preserve">, </w:t>
      </w:r>
      <w:r w:rsidR="00656AF0" w:rsidRPr="005F4120">
        <w:rPr>
          <w:lang w:val="fr-FR"/>
        </w:rPr>
        <w:t>dans la perte de sa fille.</w:t>
      </w:r>
    </w:p>
    <w:p w:rsidR="000B58C1" w:rsidRPr="005F4120" w:rsidRDefault="00714617"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26</w:t>
      </w:r>
      <w:r w:rsidRPr="005F4120">
        <w:rPr>
          <w:lang w:val="fr-FR"/>
        </w:rPr>
        <w:fldChar w:fldCharType="end"/>
      </w:r>
      <w:r w:rsidRPr="005F4120">
        <w:rPr>
          <w:lang w:val="fr-FR"/>
        </w:rPr>
        <w:t>.  </w:t>
      </w:r>
      <w:r w:rsidR="000B58C1" w:rsidRPr="005F4120">
        <w:rPr>
          <w:lang w:val="fr-FR"/>
        </w:rPr>
        <w:t xml:space="preserve">Par un arrêt du 25 mai 2007, le </w:t>
      </w:r>
      <w:r w:rsidR="00656AF0" w:rsidRPr="005F4120">
        <w:rPr>
          <w:lang w:val="fr-FR"/>
        </w:rPr>
        <w:t>tribunal</w:t>
      </w:r>
      <w:r w:rsidR="000B58C1" w:rsidRPr="005F4120">
        <w:rPr>
          <w:lang w:val="fr-FR"/>
        </w:rPr>
        <w:t xml:space="preserve"> </w:t>
      </w:r>
      <w:r w:rsidR="00656AF0" w:rsidRPr="005F4120">
        <w:rPr>
          <w:lang w:val="fr-FR"/>
        </w:rPr>
        <w:t>ecclésiastique</w:t>
      </w:r>
      <w:r w:rsidR="000B58C1" w:rsidRPr="005F4120">
        <w:rPr>
          <w:lang w:val="fr-FR"/>
        </w:rPr>
        <w:t xml:space="preserve"> annula le mariage de la requérante pour </w:t>
      </w:r>
      <w:r w:rsidR="00503388" w:rsidRPr="005F4120">
        <w:rPr>
          <w:lang w:val="fr-FR"/>
        </w:rPr>
        <w:t>cause d</w:t>
      </w:r>
      <w:r w:rsidR="005F4120" w:rsidRPr="005F4120">
        <w:rPr>
          <w:lang w:val="fr-FR"/>
        </w:rPr>
        <w:t>’</w:t>
      </w:r>
      <w:r w:rsidR="000B58C1" w:rsidRPr="005F4120">
        <w:rPr>
          <w:lang w:val="fr-FR"/>
        </w:rPr>
        <w:t xml:space="preserve">incapacité </w:t>
      </w:r>
      <w:r w:rsidR="00656AF0" w:rsidRPr="005F4120">
        <w:rPr>
          <w:lang w:val="fr-FR"/>
        </w:rPr>
        <w:t xml:space="preserve">de cette dernière à </w:t>
      </w:r>
      <w:r w:rsidR="000B58C1" w:rsidRPr="005F4120">
        <w:rPr>
          <w:lang w:val="fr-FR"/>
        </w:rPr>
        <w:t xml:space="preserve">assumer les obligations </w:t>
      </w:r>
      <w:r w:rsidR="008B00C3" w:rsidRPr="005F4120">
        <w:rPr>
          <w:lang w:val="fr-FR"/>
        </w:rPr>
        <w:t>inhérentes au</w:t>
      </w:r>
      <w:r w:rsidR="000B58C1" w:rsidRPr="005F4120">
        <w:rPr>
          <w:lang w:val="fr-FR"/>
        </w:rPr>
        <w:t xml:space="preserve"> mariage.</w:t>
      </w:r>
    </w:p>
    <w:p w:rsidR="003A5001" w:rsidRPr="005F4120" w:rsidRDefault="00656AF0"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27</w:t>
      </w:r>
      <w:r w:rsidRPr="005F4120">
        <w:rPr>
          <w:lang w:val="fr-FR"/>
        </w:rPr>
        <w:fldChar w:fldCharType="end"/>
      </w:r>
      <w:r w:rsidRPr="005F4120">
        <w:rPr>
          <w:lang w:val="fr-FR"/>
        </w:rPr>
        <w:t>.  </w:t>
      </w:r>
      <w:r w:rsidR="003A5001" w:rsidRPr="005F4120">
        <w:rPr>
          <w:lang w:val="fr-FR"/>
        </w:rPr>
        <w:t xml:space="preserve">Le 6 juillet 2009, la requérante demanda à être </w:t>
      </w:r>
      <w:r w:rsidR="009F1DB2" w:rsidRPr="005F4120">
        <w:rPr>
          <w:lang w:val="fr-FR"/>
        </w:rPr>
        <w:t>réintégrée</w:t>
      </w:r>
      <w:r w:rsidR="003A5001" w:rsidRPr="005F4120">
        <w:rPr>
          <w:lang w:val="fr-FR"/>
        </w:rPr>
        <w:t xml:space="preserve"> dans son </w:t>
      </w:r>
      <w:r w:rsidRPr="005F4120">
        <w:rPr>
          <w:lang w:val="fr-FR"/>
        </w:rPr>
        <w:t>autorité</w:t>
      </w:r>
      <w:r w:rsidR="003A5001" w:rsidRPr="005F4120">
        <w:rPr>
          <w:lang w:val="fr-FR"/>
        </w:rPr>
        <w:t xml:space="preserve"> parentale. Elle </w:t>
      </w:r>
      <w:r w:rsidR="009F1DB2" w:rsidRPr="005F4120">
        <w:rPr>
          <w:lang w:val="fr-FR"/>
        </w:rPr>
        <w:t>allégua</w:t>
      </w:r>
      <w:r w:rsidR="00503388" w:rsidRPr="005F4120">
        <w:rPr>
          <w:lang w:val="fr-FR"/>
        </w:rPr>
        <w:t>it</w:t>
      </w:r>
      <w:r w:rsidR="003A5001" w:rsidRPr="005F4120">
        <w:rPr>
          <w:lang w:val="fr-FR"/>
        </w:rPr>
        <w:t xml:space="preserve"> avoir entrepris une </w:t>
      </w:r>
      <w:r w:rsidR="009F1DB2" w:rsidRPr="005F4120">
        <w:rPr>
          <w:lang w:val="fr-FR"/>
        </w:rPr>
        <w:t>psychothérapie</w:t>
      </w:r>
      <w:r w:rsidRPr="005F4120">
        <w:rPr>
          <w:lang w:val="fr-FR"/>
        </w:rPr>
        <w:t xml:space="preserve"> avec deux psychiatres</w:t>
      </w:r>
      <w:r w:rsidR="003A5001" w:rsidRPr="005F4120">
        <w:rPr>
          <w:lang w:val="fr-FR"/>
        </w:rPr>
        <w:t xml:space="preserve"> et </w:t>
      </w:r>
      <w:r w:rsidR="00503388" w:rsidRPr="005F4120">
        <w:rPr>
          <w:lang w:val="fr-FR"/>
        </w:rPr>
        <w:t xml:space="preserve">produisait </w:t>
      </w:r>
      <w:r w:rsidR="00A12B67" w:rsidRPr="005F4120">
        <w:rPr>
          <w:lang w:val="fr-FR"/>
        </w:rPr>
        <w:t xml:space="preserve">une attestation </w:t>
      </w:r>
      <w:r w:rsidR="003A5001" w:rsidRPr="005F4120">
        <w:rPr>
          <w:lang w:val="fr-FR"/>
        </w:rPr>
        <w:t>d</w:t>
      </w:r>
      <w:r w:rsidR="005F4120" w:rsidRPr="005F4120">
        <w:rPr>
          <w:lang w:val="fr-FR"/>
        </w:rPr>
        <w:t>’</w:t>
      </w:r>
      <w:r w:rsidR="003A5001" w:rsidRPr="005F4120">
        <w:rPr>
          <w:lang w:val="fr-FR"/>
        </w:rPr>
        <w:t xml:space="preserve">un psychiatre </w:t>
      </w:r>
      <w:r w:rsidR="004321E3" w:rsidRPr="005F4120">
        <w:rPr>
          <w:lang w:val="fr-FR"/>
        </w:rPr>
        <w:t>indiquant</w:t>
      </w:r>
      <w:r w:rsidR="003A5001" w:rsidRPr="005F4120">
        <w:rPr>
          <w:lang w:val="fr-FR"/>
        </w:rPr>
        <w:t xml:space="preserve"> qu</w:t>
      </w:r>
      <w:r w:rsidR="005F4120" w:rsidRPr="005F4120">
        <w:rPr>
          <w:lang w:val="fr-FR"/>
        </w:rPr>
        <w:t>’</w:t>
      </w:r>
      <w:r w:rsidR="003A5001" w:rsidRPr="005F4120">
        <w:rPr>
          <w:lang w:val="fr-FR"/>
        </w:rPr>
        <w:t>elle ne souffrait d</w:t>
      </w:r>
      <w:r w:rsidR="005F4120" w:rsidRPr="005F4120">
        <w:rPr>
          <w:lang w:val="fr-FR"/>
        </w:rPr>
        <w:t>’</w:t>
      </w:r>
      <w:r w:rsidR="009F1DB2" w:rsidRPr="005F4120">
        <w:rPr>
          <w:lang w:val="fr-FR"/>
        </w:rPr>
        <w:t>aucune</w:t>
      </w:r>
      <w:r w:rsidR="003A5001" w:rsidRPr="005F4120">
        <w:rPr>
          <w:lang w:val="fr-FR"/>
        </w:rPr>
        <w:t xml:space="preserve"> pathologie.</w:t>
      </w:r>
    </w:p>
    <w:p w:rsidR="005F1B78" w:rsidRPr="005F4120" w:rsidRDefault="00656AF0"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28</w:t>
      </w:r>
      <w:r w:rsidRPr="005F4120">
        <w:rPr>
          <w:lang w:val="fr-FR"/>
        </w:rPr>
        <w:fldChar w:fldCharType="end"/>
      </w:r>
      <w:r w:rsidRPr="005F4120">
        <w:rPr>
          <w:lang w:val="fr-FR"/>
        </w:rPr>
        <w:t>.  </w:t>
      </w:r>
      <w:r w:rsidR="003A5001" w:rsidRPr="005F4120">
        <w:rPr>
          <w:lang w:val="fr-FR"/>
        </w:rPr>
        <w:t xml:space="preserve">Après avoir entendu les experts, </w:t>
      </w:r>
      <w:r w:rsidR="00914D03" w:rsidRPr="005F4120">
        <w:rPr>
          <w:lang w:val="fr-FR"/>
        </w:rPr>
        <w:t xml:space="preserve">par une décision du 29 mars 2010, le tribunal </w:t>
      </w:r>
      <w:r w:rsidR="00503388" w:rsidRPr="005F4120">
        <w:rPr>
          <w:lang w:val="fr-FR"/>
        </w:rPr>
        <w:t>rejeta la demande</w:t>
      </w:r>
      <w:r w:rsidR="00E47B68" w:rsidRPr="005F4120">
        <w:rPr>
          <w:lang w:val="fr-FR"/>
        </w:rPr>
        <w:t>, aux motifs</w:t>
      </w:r>
      <w:r w:rsidR="005F1B78" w:rsidRPr="005F4120">
        <w:rPr>
          <w:lang w:val="fr-FR"/>
        </w:rPr>
        <w:t> :</w:t>
      </w:r>
    </w:p>
    <w:p w:rsidR="005F1B78" w:rsidRPr="005F4120" w:rsidRDefault="005F1B78" w:rsidP="005F4120">
      <w:pPr>
        <w:pStyle w:val="ECHRPara"/>
        <w:rPr>
          <w:lang w:val="fr-FR"/>
        </w:rPr>
      </w:pPr>
      <w:r w:rsidRPr="005F4120">
        <w:rPr>
          <w:lang w:val="fr-FR"/>
        </w:rPr>
        <w:lastRenderedPageBreak/>
        <w:t>–</w:t>
      </w:r>
      <w:r w:rsidR="00DC2A1C" w:rsidRPr="005F4120">
        <w:rPr>
          <w:lang w:val="fr-FR"/>
        </w:rPr>
        <w:t>  </w:t>
      </w:r>
      <w:r w:rsidR="003A5001" w:rsidRPr="005F4120">
        <w:rPr>
          <w:lang w:val="fr-FR"/>
        </w:rPr>
        <w:t>que</w:t>
      </w:r>
      <w:r w:rsidR="005C37B2" w:rsidRPr="005F4120">
        <w:rPr>
          <w:lang w:val="fr-FR"/>
        </w:rPr>
        <w:t xml:space="preserve"> le premier </w:t>
      </w:r>
      <w:r w:rsidR="009F1DB2" w:rsidRPr="005F4120">
        <w:rPr>
          <w:lang w:val="fr-FR"/>
        </w:rPr>
        <w:t>thérapeute</w:t>
      </w:r>
      <w:r w:rsidR="005C37B2" w:rsidRPr="005F4120">
        <w:rPr>
          <w:lang w:val="fr-FR"/>
        </w:rPr>
        <w:t xml:space="preserve"> </w:t>
      </w:r>
      <w:r w:rsidR="009F1DB2" w:rsidRPr="005F4120">
        <w:rPr>
          <w:lang w:val="fr-FR"/>
        </w:rPr>
        <w:t>avait</w:t>
      </w:r>
      <w:r w:rsidR="005C37B2" w:rsidRPr="005F4120">
        <w:rPr>
          <w:lang w:val="fr-FR"/>
        </w:rPr>
        <w:t xml:space="preserve"> rencontré la requérante seulement deux fois</w:t>
      </w:r>
      <w:r w:rsidR="009F1DB2" w:rsidRPr="005F4120">
        <w:rPr>
          <w:lang w:val="fr-FR"/>
        </w:rPr>
        <w:t xml:space="preserve"> et </w:t>
      </w:r>
      <w:r w:rsidRPr="005F4120">
        <w:rPr>
          <w:lang w:val="fr-FR"/>
        </w:rPr>
        <w:t xml:space="preserve">que </w:t>
      </w:r>
      <w:r w:rsidR="009F1DB2" w:rsidRPr="005F4120">
        <w:rPr>
          <w:lang w:val="fr-FR"/>
        </w:rPr>
        <w:t xml:space="preserve">le deuxième avait eu deux entretiens avec </w:t>
      </w:r>
      <w:r w:rsidR="006E43B0" w:rsidRPr="005F4120">
        <w:rPr>
          <w:lang w:val="fr-FR"/>
        </w:rPr>
        <w:t xml:space="preserve">la requérante </w:t>
      </w:r>
      <w:r w:rsidR="009F1DB2" w:rsidRPr="005F4120">
        <w:rPr>
          <w:lang w:val="fr-FR"/>
        </w:rPr>
        <w:t>sans caractère professionnel</w:t>
      </w:r>
      <w:r w:rsidRPr="005F4120">
        <w:rPr>
          <w:lang w:val="fr-FR"/>
        </w:rPr>
        <w:t> ;</w:t>
      </w:r>
    </w:p>
    <w:p w:rsidR="003A5001" w:rsidRPr="005F4120" w:rsidRDefault="005F1B78" w:rsidP="005F4120">
      <w:pPr>
        <w:pStyle w:val="ECHRPara"/>
        <w:rPr>
          <w:lang w:val="fr-FR"/>
        </w:rPr>
      </w:pPr>
      <w:r w:rsidRPr="005F4120">
        <w:rPr>
          <w:lang w:val="fr-FR"/>
        </w:rPr>
        <w:t>–</w:t>
      </w:r>
      <w:r w:rsidR="009E070B" w:rsidRPr="005F4120">
        <w:rPr>
          <w:lang w:val="fr-FR"/>
        </w:rPr>
        <w:t>  </w:t>
      </w:r>
      <w:r w:rsidRPr="005F4120">
        <w:rPr>
          <w:lang w:val="fr-FR"/>
        </w:rPr>
        <w:t xml:space="preserve">que </w:t>
      </w:r>
      <w:r w:rsidR="00914D03" w:rsidRPr="005F4120">
        <w:rPr>
          <w:lang w:val="fr-FR"/>
        </w:rPr>
        <w:t xml:space="preserve">la requérante avait </w:t>
      </w:r>
      <w:r w:rsidR="00656AF0" w:rsidRPr="005F4120">
        <w:rPr>
          <w:lang w:val="fr-FR"/>
        </w:rPr>
        <w:t>entrepris</w:t>
      </w:r>
      <w:r w:rsidR="00914D03" w:rsidRPr="005F4120">
        <w:rPr>
          <w:lang w:val="fr-FR"/>
        </w:rPr>
        <w:t xml:space="preserve"> un parcours </w:t>
      </w:r>
      <w:r w:rsidR="00656AF0" w:rsidRPr="005F4120">
        <w:rPr>
          <w:lang w:val="fr-FR"/>
        </w:rPr>
        <w:t>thérapeutique</w:t>
      </w:r>
      <w:r w:rsidR="00914D03" w:rsidRPr="005F4120">
        <w:rPr>
          <w:lang w:val="fr-FR"/>
        </w:rPr>
        <w:t xml:space="preserve"> sans suivre les indications données par les services </w:t>
      </w:r>
      <w:r w:rsidR="00656AF0" w:rsidRPr="005F4120">
        <w:rPr>
          <w:lang w:val="fr-FR"/>
        </w:rPr>
        <w:t>sociaux</w:t>
      </w:r>
      <w:r w:rsidRPr="005F4120">
        <w:rPr>
          <w:lang w:val="fr-FR"/>
        </w:rPr>
        <w:t> ; que,</w:t>
      </w:r>
      <w:r w:rsidR="00914D03" w:rsidRPr="005F4120">
        <w:rPr>
          <w:lang w:val="fr-FR"/>
        </w:rPr>
        <w:t xml:space="preserve"> </w:t>
      </w:r>
      <w:r w:rsidR="00656AF0" w:rsidRPr="005F4120">
        <w:rPr>
          <w:lang w:val="fr-FR"/>
        </w:rPr>
        <w:t>de plus</w:t>
      </w:r>
      <w:r w:rsidRPr="005F4120">
        <w:rPr>
          <w:lang w:val="fr-FR"/>
        </w:rPr>
        <w:t>,</w:t>
      </w:r>
      <w:r w:rsidR="00656AF0" w:rsidRPr="005F4120">
        <w:rPr>
          <w:lang w:val="fr-FR"/>
        </w:rPr>
        <w:t xml:space="preserve"> </w:t>
      </w:r>
      <w:r w:rsidR="00E77119" w:rsidRPr="005F4120">
        <w:rPr>
          <w:lang w:val="fr-FR"/>
        </w:rPr>
        <w:t>son</w:t>
      </w:r>
      <w:r w:rsidR="00914D03" w:rsidRPr="005F4120">
        <w:rPr>
          <w:lang w:val="fr-FR"/>
        </w:rPr>
        <w:t xml:space="preserve"> comportement </w:t>
      </w:r>
      <w:r w:rsidR="00656AF0" w:rsidRPr="005F4120">
        <w:rPr>
          <w:lang w:val="fr-FR"/>
        </w:rPr>
        <w:t>agressif</w:t>
      </w:r>
      <w:r w:rsidR="00E77119" w:rsidRPr="005F4120">
        <w:rPr>
          <w:lang w:val="fr-FR"/>
        </w:rPr>
        <w:t xml:space="preserve">, </w:t>
      </w:r>
      <w:r w:rsidR="00656AF0" w:rsidRPr="005F4120">
        <w:rPr>
          <w:lang w:val="fr-FR"/>
        </w:rPr>
        <w:t>déjà</w:t>
      </w:r>
      <w:r w:rsidR="00914D03" w:rsidRPr="005F4120">
        <w:rPr>
          <w:lang w:val="fr-FR"/>
        </w:rPr>
        <w:t xml:space="preserve"> </w:t>
      </w:r>
      <w:r w:rsidR="00656AF0" w:rsidRPr="005F4120">
        <w:rPr>
          <w:lang w:val="fr-FR"/>
        </w:rPr>
        <w:t>présent</w:t>
      </w:r>
      <w:r w:rsidR="00914D03" w:rsidRPr="005F4120">
        <w:rPr>
          <w:lang w:val="fr-FR"/>
        </w:rPr>
        <w:t xml:space="preserve"> par le passé</w:t>
      </w:r>
      <w:r w:rsidR="00656AF0" w:rsidRPr="005F4120">
        <w:rPr>
          <w:lang w:val="fr-FR"/>
        </w:rPr>
        <w:t>,</w:t>
      </w:r>
      <w:r w:rsidR="00914D03" w:rsidRPr="005F4120">
        <w:rPr>
          <w:lang w:val="fr-FR"/>
        </w:rPr>
        <w:t xml:space="preserve"> </w:t>
      </w:r>
      <w:r w:rsidRPr="005F4120">
        <w:rPr>
          <w:lang w:val="fr-FR"/>
        </w:rPr>
        <w:t>pourrait</w:t>
      </w:r>
      <w:r w:rsidR="00914D03" w:rsidRPr="005F4120">
        <w:rPr>
          <w:lang w:val="fr-FR"/>
        </w:rPr>
        <w:t xml:space="preserve"> être encore plus </w:t>
      </w:r>
      <w:r w:rsidR="00656AF0" w:rsidRPr="005F4120">
        <w:rPr>
          <w:lang w:val="fr-FR"/>
        </w:rPr>
        <w:t>déstabilisant</w:t>
      </w:r>
      <w:r w:rsidR="00914D03" w:rsidRPr="005F4120">
        <w:rPr>
          <w:lang w:val="fr-FR"/>
        </w:rPr>
        <w:t xml:space="preserve"> </w:t>
      </w:r>
      <w:r w:rsidR="00E77119" w:rsidRPr="005F4120">
        <w:rPr>
          <w:lang w:val="fr-FR"/>
        </w:rPr>
        <w:t>pour sa fille</w:t>
      </w:r>
      <w:r w:rsidRPr="005F4120">
        <w:rPr>
          <w:lang w:val="fr-FR"/>
        </w:rPr>
        <w:t>,</w:t>
      </w:r>
      <w:r w:rsidR="00914D03" w:rsidRPr="005F4120">
        <w:rPr>
          <w:lang w:val="fr-FR"/>
        </w:rPr>
        <w:t xml:space="preserve"> </w:t>
      </w:r>
      <w:r w:rsidR="00E77119" w:rsidRPr="005F4120">
        <w:rPr>
          <w:lang w:val="fr-FR"/>
        </w:rPr>
        <w:t xml:space="preserve">étant donné </w:t>
      </w:r>
      <w:r w:rsidRPr="005F4120">
        <w:rPr>
          <w:lang w:val="fr-FR"/>
        </w:rPr>
        <w:t>que celle-ci était en train de</w:t>
      </w:r>
      <w:r w:rsidR="00E77119" w:rsidRPr="005F4120">
        <w:rPr>
          <w:lang w:val="fr-FR"/>
        </w:rPr>
        <w:t xml:space="preserve"> vivre</w:t>
      </w:r>
      <w:r w:rsidR="00914D03" w:rsidRPr="005F4120">
        <w:rPr>
          <w:lang w:val="fr-FR"/>
        </w:rPr>
        <w:t xml:space="preserve"> la phase </w:t>
      </w:r>
      <w:r w:rsidR="00656AF0" w:rsidRPr="005F4120">
        <w:rPr>
          <w:lang w:val="fr-FR"/>
        </w:rPr>
        <w:t>délicate</w:t>
      </w:r>
      <w:r w:rsidR="00914D03" w:rsidRPr="005F4120">
        <w:rPr>
          <w:lang w:val="fr-FR"/>
        </w:rPr>
        <w:t xml:space="preserve"> de la </w:t>
      </w:r>
      <w:r w:rsidR="00656AF0" w:rsidRPr="005F4120">
        <w:rPr>
          <w:lang w:val="fr-FR"/>
        </w:rPr>
        <w:t>construction</w:t>
      </w:r>
      <w:r w:rsidR="00914D03" w:rsidRPr="005F4120">
        <w:rPr>
          <w:lang w:val="fr-FR"/>
        </w:rPr>
        <w:t xml:space="preserve"> de son identité sexuelle.</w:t>
      </w:r>
    </w:p>
    <w:p w:rsidR="00554089" w:rsidRPr="005F4120" w:rsidRDefault="00656AF0"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29</w:t>
      </w:r>
      <w:r w:rsidRPr="005F4120">
        <w:rPr>
          <w:lang w:val="fr-FR"/>
        </w:rPr>
        <w:fldChar w:fldCharType="end"/>
      </w:r>
      <w:r w:rsidRPr="005F4120">
        <w:rPr>
          <w:lang w:val="fr-FR"/>
        </w:rPr>
        <w:t>.  </w:t>
      </w:r>
      <w:r w:rsidR="00554089" w:rsidRPr="005F4120">
        <w:rPr>
          <w:lang w:val="fr-FR"/>
        </w:rPr>
        <w:t xml:space="preserve">Cette décision fut confirmée par la cour </w:t>
      </w:r>
      <w:r w:rsidR="003A5001" w:rsidRPr="005F4120">
        <w:rPr>
          <w:lang w:val="fr-FR"/>
        </w:rPr>
        <w:t>d</w:t>
      </w:r>
      <w:r w:rsidR="005F4120" w:rsidRPr="005F4120">
        <w:rPr>
          <w:lang w:val="fr-FR"/>
        </w:rPr>
        <w:t>’</w:t>
      </w:r>
      <w:r w:rsidR="003A5001" w:rsidRPr="005F4120">
        <w:rPr>
          <w:lang w:val="fr-FR"/>
        </w:rPr>
        <w:t>appel</w:t>
      </w:r>
      <w:r w:rsidR="00554089" w:rsidRPr="005F4120">
        <w:rPr>
          <w:lang w:val="fr-FR"/>
        </w:rPr>
        <w:t xml:space="preserve"> de Palerme.</w:t>
      </w:r>
    </w:p>
    <w:p w:rsidR="00FF0F55" w:rsidRPr="005F4120" w:rsidRDefault="00656AF0"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30</w:t>
      </w:r>
      <w:r w:rsidRPr="005F4120">
        <w:rPr>
          <w:lang w:val="fr-FR"/>
        </w:rPr>
        <w:fldChar w:fldCharType="end"/>
      </w:r>
      <w:r w:rsidRPr="005F4120">
        <w:rPr>
          <w:lang w:val="fr-FR"/>
        </w:rPr>
        <w:t>.  </w:t>
      </w:r>
      <w:r w:rsidR="00554089" w:rsidRPr="005F4120">
        <w:rPr>
          <w:lang w:val="fr-FR"/>
        </w:rPr>
        <w:t>Par un recours introduit le 1</w:t>
      </w:r>
      <w:r w:rsidR="00554089" w:rsidRPr="005F4120">
        <w:rPr>
          <w:vertAlign w:val="superscript"/>
          <w:lang w:val="fr-FR"/>
        </w:rPr>
        <w:t>er</w:t>
      </w:r>
      <w:r w:rsidR="00554089" w:rsidRPr="005F4120">
        <w:rPr>
          <w:lang w:val="fr-FR"/>
        </w:rPr>
        <w:t xml:space="preserve"> février 2012, la requérante demanda à nouveau au tribunal de révoquer sa décision de 2005</w:t>
      </w:r>
      <w:r w:rsidR="00DC7E97" w:rsidRPr="005F4120">
        <w:rPr>
          <w:lang w:val="fr-FR"/>
        </w:rPr>
        <w:t xml:space="preserve"> et </w:t>
      </w:r>
      <w:r w:rsidR="005F1B78" w:rsidRPr="005F4120">
        <w:rPr>
          <w:lang w:val="fr-FR"/>
        </w:rPr>
        <w:t>de lui permettre de</w:t>
      </w:r>
      <w:r w:rsidR="00DC7E97" w:rsidRPr="005F4120">
        <w:rPr>
          <w:lang w:val="fr-FR"/>
        </w:rPr>
        <w:t xml:space="preserve"> reprendre des contacts avec sa fille</w:t>
      </w:r>
      <w:r w:rsidR="00554089" w:rsidRPr="005F4120">
        <w:rPr>
          <w:lang w:val="fr-FR"/>
        </w:rPr>
        <w:t xml:space="preserve">. Elle </w:t>
      </w:r>
      <w:r w:rsidR="00E47B68" w:rsidRPr="005F4120">
        <w:rPr>
          <w:lang w:val="fr-FR"/>
        </w:rPr>
        <w:t>exposait</w:t>
      </w:r>
      <w:r w:rsidR="00FF0F55" w:rsidRPr="005F4120">
        <w:rPr>
          <w:lang w:val="fr-FR"/>
        </w:rPr>
        <w:t> :</w:t>
      </w:r>
    </w:p>
    <w:p w:rsidR="00FF0F55" w:rsidRPr="005F4120" w:rsidRDefault="00FF0F55" w:rsidP="005F4120">
      <w:pPr>
        <w:pStyle w:val="ECHRPara"/>
        <w:rPr>
          <w:lang w:val="fr-FR"/>
        </w:rPr>
      </w:pPr>
      <w:r w:rsidRPr="005F4120">
        <w:rPr>
          <w:lang w:val="fr-FR"/>
        </w:rPr>
        <w:t>–</w:t>
      </w:r>
      <w:r w:rsidR="009E070B" w:rsidRPr="005F4120">
        <w:rPr>
          <w:lang w:val="fr-FR"/>
        </w:rPr>
        <w:t>  </w:t>
      </w:r>
      <w:r w:rsidR="00D543C4" w:rsidRPr="005F4120">
        <w:rPr>
          <w:lang w:val="fr-FR"/>
        </w:rPr>
        <w:t>qu</w:t>
      </w:r>
      <w:r w:rsidR="005F4120" w:rsidRPr="005F4120">
        <w:rPr>
          <w:lang w:val="fr-FR"/>
        </w:rPr>
        <w:t>’</w:t>
      </w:r>
      <w:r w:rsidR="00D543C4" w:rsidRPr="005F4120">
        <w:rPr>
          <w:lang w:val="fr-FR"/>
        </w:rPr>
        <w:t>elle</w:t>
      </w:r>
      <w:r w:rsidR="00554089" w:rsidRPr="005F4120">
        <w:rPr>
          <w:lang w:val="fr-FR"/>
        </w:rPr>
        <w:t xml:space="preserve"> avait suivi une psychothérapie</w:t>
      </w:r>
      <w:r w:rsidR="00E47B68" w:rsidRPr="005F4120">
        <w:rPr>
          <w:lang w:val="fr-FR"/>
        </w:rPr>
        <w:t xml:space="preserve"> </w:t>
      </w:r>
      <w:r w:rsidRPr="005F4120">
        <w:rPr>
          <w:lang w:val="fr-FR"/>
        </w:rPr>
        <w:t>et que, s</w:t>
      </w:r>
      <w:r w:rsidR="00554089" w:rsidRPr="005F4120">
        <w:rPr>
          <w:lang w:val="fr-FR"/>
        </w:rPr>
        <w:t xml:space="preserve">elon le rapport de son psychiatre, </w:t>
      </w:r>
      <w:r w:rsidRPr="005F4120">
        <w:rPr>
          <w:lang w:val="fr-FR"/>
        </w:rPr>
        <w:t>elle</w:t>
      </w:r>
      <w:r w:rsidR="00554089" w:rsidRPr="005F4120">
        <w:rPr>
          <w:lang w:val="fr-FR"/>
        </w:rPr>
        <w:t xml:space="preserve"> ne souffrait </w:t>
      </w:r>
      <w:r w:rsidR="002F34A3" w:rsidRPr="005F4120">
        <w:rPr>
          <w:lang w:val="fr-FR"/>
        </w:rPr>
        <w:t>d</w:t>
      </w:r>
      <w:r w:rsidR="005F4120" w:rsidRPr="005F4120">
        <w:rPr>
          <w:lang w:val="fr-FR"/>
        </w:rPr>
        <w:t>’</w:t>
      </w:r>
      <w:r w:rsidR="002F34A3" w:rsidRPr="005F4120">
        <w:rPr>
          <w:lang w:val="fr-FR"/>
        </w:rPr>
        <w:t>aucune</w:t>
      </w:r>
      <w:r w:rsidR="00554089" w:rsidRPr="005F4120">
        <w:rPr>
          <w:lang w:val="fr-FR"/>
        </w:rPr>
        <w:t xml:space="preserve"> pathologie psychiatrique </w:t>
      </w:r>
      <w:r w:rsidRPr="005F4120">
        <w:rPr>
          <w:lang w:val="fr-FR"/>
        </w:rPr>
        <w:t>de nature à</w:t>
      </w:r>
      <w:r w:rsidR="00554089" w:rsidRPr="005F4120">
        <w:rPr>
          <w:lang w:val="fr-FR"/>
        </w:rPr>
        <w:t xml:space="preserve"> influencer négativement ses capacités parentales</w:t>
      </w:r>
      <w:r w:rsidRPr="005F4120">
        <w:rPr>
          <w:lang w:val="fr-FR"/>
        </w:rPr>
        <w:t> ;</w:t>
      </w:r>
    </w:p>
    <w:p w:rsidR="00D9076E" w:rsidRPr="005F4120" w:rsidRDefault="00FF0F55" w:rsidP="005F4120">
      <w:pPr>
        <w:pStyle w:val="ECHRPara"/>
        <w:rPr>
          <w:lang w:val="fr-FR"/>
        </w:rPr>
      </w:pPr>
      <w:r w:rsidRPr="005F4120">
        <w:rPr>
          <w:lang w:val="fr-FR"/>
        </w:rPr>
        <w:t>–</w:t>
      </w:r>
      <w:r w:rsidR="009E070B" w:rsidRPr="005F4120">
        <w:rPr>
          <w:lang w:val="fr-FR"/>
        </w:rPr>
        <w:t>  </w:t>
      </w:r>
      <w:r w:rsidRPr="005F4120">
        <w:rPr>
          <w:lang w:val="fr-FR"/>
        </w:rPr>
        <w:t>que l</w:t>
      </w:r>
      <w:r w:rsidR="005F4120" w:rsidRPr="005F4120">
        <w:rPr>
          <w:lang w:val="fr-FR"/>
        </w:rPr>
        <w:t>’</w:t>
      </w:r>
      <w:r w:rsidR="00554089" w:rsidRPr="005F4120">
        <w:rPr>
          <w:lang w:val="fr-FR"/>
        </w:rPr>
        <w:t xml:space="preserve">intérêt de </w:t>
      </w:r>
      <w:r w:rsidR="002F34A3" w:rsidRPr="005F4120">
        <w:rPr>
          <w:lang w:val="fr-FR"/>
        </w:rPr>
        <w:t>l</w:t>
      </w:r>
      <w:r w:rsidR="005F4120" w:rsidRPr="005F4120">
        <w:rPr>
          <w:lang w:val="fr-FR"/>
        </w:rPr>
        <w:t>’</w:t>
      </w:r>
      <w:r w:rsidR="002F34A3" w:rsidRPr="005F4120">
        <w:rPr>
          <w:lang w:val="fr-FR"/>
        </w:rPr>
        <w:t>enfant</w:t>
      </w:r>
      <w:r w:rsidR="00554089" w:rsidRPr="005F4120">
        <w:rPr>
          <w:lang w:val="fr-FR"/>
        </w:rPr>
        <w:t xml:space="preserve"> exigeait </w:t>
      </w:r>
      <w:r w:rsidR="00E47B68" w:rsidRPr="005F4120">
        <w:rPr>
          <w:lang w:val="fr-FR"/>
        </w:rPr>
        <w:t xml:space="preserve">que celle-ci </w:t>
      </w:r>
      <w:r w:rsidR="00554089" w:rsidRPr="005F4120">
        <w:rPr>
          <w:lang w:val="fr-FR"/>
        </w:rPr>
        <w:t>puisse revoir sa mère</w:t>
      </w:r>
      <w:r w:rsidR="00D9076E" w:rsidRPr="005F4120">
        <w:rPr>
          <w:lang w:val="fr-FR"/>
        </w:rPr>
        <w:t> ;</w:t>
      </w:r>
    </w:p>
    <w:p w:rsidR="006E12FB" w:rsidRPr="005F4120" w:rsidRDefault="00D9076E" w:rsidP="005F4120">
      <w:pPr>
        <w:pStyle w:val="ECHRPara"/>
        <w:rPr>
          <w:lang w:val="fr-FR"/>
        </w:rPr>
      </w:pPr>
      <w:r w:rsidRPr="005F4120">
        <w:rPr>
          <w:lang w:val="fr-FR"/>
        </w:rPr>
        <w:t>–</w:t>
      </w:r>
      <w:r w:rsidR="009E070B" w:rsidRPr="005F4120">
        <w:rPr>
          <w:lang w:val="fr-FR"/>
        </w:rPr>
        <w:t>  </w:t>
      </w:r>
      <w:r w:rsidRPr="005F4120">
        <w:rPr>
          <w:lang w:val="fr-FR"/>
        </w:rPr>
        <w:t>qu</w:t>
      </w:r>
      <w:r w:rsidR="005F4120" w:rsidRPr="005F4120">
        <w:rPr>
          <w:lang w:val="fr-FR"/>
        </w:rPr>
        <w:t>’</w:t>
      </w:r>
      <w:r w:rsidR="00E57300" w:rsidRPr="005F4120">
        <w:rPr>
          <w:lang w:val="fr-FR"/>
        </w:rPr>
        <w:t xml:space="preserve">elle </w:t>
      </w:r>
      <w:r w:rsidR="00D543C4" w:rsidRPr="005F4120">
        <w:rPr>
          <w:lang w:val="fr-FR"/>
        </w:rPr>
        <w:t>avait eu plusieurs entretien</w:t>
      </w:r>
      <w:r w:rsidR="00656AF0" w:rsidRPr="005F4120">
        <w:rPr>
          <w:lang w:val="fr-FR"/>
        </w:rPr>
        <w:t>s</w:t>
      </w:r>
      <w:r w:rsidR="00D543C4" w:rsidRPr="005F4120">
        <w:rPr>
          <w:lang w:val="fr-FR"/>
        </w:rPr>
        <w:t xml:space="preserve"> </w:t>
      </w:r>
      <w:r w:rsidR="00656AF0" w:rsidRPr="005F4120">
        <w:rPr>
          <w:lang w:val="fr-FR"/>
        </w:rPr>
        <w:t>avec une autre psychothérapeute</w:t>
      </w:r>
      <w:r w:rsidR="00883E56" w:rsidRPr="005F4120">
        <w:rPr>
          <w:lang w:val="fr-FR"/>
        </w:rPr>
        <w:t xml:space="preserve">, laquelle </w:t>
      </w:r>
      <w:r w:rsidR="00656AF0" w:rsidRPr="005F4120">
        <w:rPr>
          <w:lang w:val="fr-FR"/>
        </w:rPr>
        <w:t>avait</w:t>
      </w:r>
      <w:r w:rsidR="00883E56" w:rsidRPr="005F4120">
        <w:rPr>
          <w:lang w:val="fr-FR"/>
        </w:rPr>
        <w:t xml:space="preserve"> indiqué qu</w:t>
      </w:r>
      <w:r w:rsidR="005F4120" w:rsidRPr="005F4120">
        <w:rPr>
          <w:lang w:val="fr-FR"/>
        </w:rPr>
        <w:t>’</w:t>
      </w:r>
      <w:r w:rsidR="00883E56" w:rsidRPr="005F4120">
        <w:rPr>
          <w:lang w:val="fr-FR"/>
        </w:rPr>
        <w:t>il était souhaitable, en l</w:t>
      </w:r>
      <w:r w:rsidR="005F4120" w:rsidRPr="005F4120">
        <w:rPr>
          <w:lang w:val="fr-FR"/>
        </w:rPr>
        <w:t>’</w:t>
      </w:r>
      <w:r w:rsidR="00883E56" w:rsidRPr="005F4120">
        <w:rPr>
          <w:lang w:val="fr-FR"/>
        </w:rPr>
        <w:t xml:space="preserve">absence de </w:t>
      </w:r>
      <w:r w:rsidR="00656AF0" w:rsidRPr="005F4120">
        <w:rPr>
          <w:lang w:val="fr-FR"/>
        </w:rPr>
        <w:t xml:space="preserve">pathologie, </w:t>
      </w:r>
      <w:r w:rsidRPr="005F4120">
        <w:rPr>
          <w:lang w:val="fr-FR"/>
        </w:rPr>
        <w:t>qu</w:t>
      </w:r>
      <w:r w:rsidR="005F4120" w:rsidRPr="005F4120">
        <w:rPr>
          <w:lang w:val="fr-FR"/>
        </w:rPr>
        <w:t>’</w:t>
      </w:r>
      <w:r w:rsidRPr="005F4120">
        <w:rPr>
          <w:lang w:val="fr-FR"/>
        </w:rPr>
        <w:t>il y ait une reprise des</w:t>
      </w:r>
      <w:r w:rsidR="00883E56" w:rsidRPr="005F4120">
        <w:rPr>
          <w:lang w:val="fr-FR"/>
        </w:rPr>
        <w:t xml:space="preserve"> contacts entre mère et fille.</w:t>
      </w:r>
    </w:p>
    <w:p w:rsidR="00D9076E" w:rsidRPr="005F4120" w:rsidRDefault="00656AF0"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31</w:t>
      </w:r>
      <w:r w:rsidRPr="005F4120">
        <w:rPr>
          <w:lang w:val="fr-FR"/>
        </w:rPr>
        <w:fldChar w:fldCharType="end"/>
      </w:r>
      <w:r w:rsidRPr="005F4120">
        <w:rPr>
          <w:lang w:val="fr-FR"/>
        </w:rPr>
        <w:t xml:space="preserve">.  La requérante </w:t>
      </w:r>
      <w:r w:rsidR="00F90934" w:rsidRPr="005F4120">
        <w:rPr>
          <w:lang w:val="fr-FR"/>
        </w:rPr>
        <w:t>ajoutait :</w:t>
      </w:r>
    </w:p>
    <w:p w:rsidR="00D9076E" w:rsidRPr="005F4120" w:rsidRDefault="00D9076E" w:rsidP="005F4120">
      <w:pPr>
        <w:pStyle w:val="ECHRPara"/>
        <w:rPr>
          <w:lang w:val="fr-FR"/>
        </w:rPr>
      </w:pPr>
      <w:r w:rsidRPr="005F4120">
        <w:rPr>
          <w:lang w:val="fr-FR"/>
        </w:rPr>
        <w:t>–</w:t>
      </w:r>
      <w:r w:rsidR="009E070B" w:rsidRPr="005F4120">
        <w:rPr>
          <w:lang w:val="fr-FR"/>
        </w:rPr>
        <w:t>  </w:t>
      </w:r>
      <w:r w:rsidR="00883E56" w:rsidRPr="005F4120">
        <w:rPr>
          <w:lang w:val="fr-FR"/>
        </w:rPr>
        <w:t>qu</w:t>
      </w:r>
      <w:r w:rsidR="005F4120" w:rsidRPr="005F4120">
        <w:rPr>
          <w:lang w:val="fr-FR"/>
        </w:rPr>
        <w:t>’</w:t>
      </w:r>
      <w:r w:rsidR="00883E56" w:rsidRPr="005F4120">
        <w:rPr>
          <w:lang w:val="fr-FR"/>
        </w:rPr>
        <w:t xml:space="preserve">elle </w:t>
      </w:r>
      <w:r w:rsidR="00656AF0" w:rsidRPr="005F4120">
        <w:rPr>
          <w:lang w:val="fr-FR"/>
        </w:rPr>
        <w:t>a</w:t>
      </w:r>
      <w:r w:rsidR="00883E56" w:rsidRPr="005F4120">
        <w:rPr>
          <w:lang w:val="fr-FR"/>
        </w:rPr>
        <w:t xml:space="preserve">vait suivi une </w:t>
      </w:r>
      <w:r w:rsidR="00656AF0" w:rsidRPr="005F4120">
        <w:rPr>
          <w:lang w:val="fr-FR"/>
        </w:rPr>
        <w:t>nouvelle psychothérapie</w:t>
      </w:r>
      <w:r w:rsidR="00883E56" w:rsidRPr="005F4120">
        <w:rPr>
          <w:lang w:val="fr-FR"/>
        </w:rPr>
        <w:t xml:space="preserve"> </w:t>
      </w:r>
      <w:r w:rsidR="00454054" w:rsidRPr="005F4120">
        <w:rPr>
          <w:lang w:val="fr-FR"/>
        </w:rPr>
        <w:t>à</w:t>
      </w:r>
      <w:r w:rsidR="00883E56" w:rsidRPr="005F4120">
        <w:rPr>
          <w:lang w:val="fr-FR"/>
        </w:rPr>
        <w:t xml:space="preserve"> </w:t>
      </w:r>
      <w:r w:rsidR="00656AF0" w:rsidRPr="005F4120">
        <w:rPr>
          <w:lang w:val="fr-FR"/>
        </w:rPr>
        <w:t>partir</w:t>
      </w:r>
      <w:r w:rsidR="00883E56" w:rsidRPr="005F4120">
        <w:rPr>
          <w:lang w:val="fr-FR"/>
        </w:rPr>
        <w:t xml:space="preserve"> du 21 juin 2011</w:t>
      </w:r>
      <w:r w:rsidRPr="005F4120">
        <w:rPr>
          <w:lang w:val="fr-FR"/>
        </w:rPr>
        <w:t> ;</w:t>
      </w:r>
    </w:p>
    <w:p w:rsidR="009620F2" w:rsidRPr="005F4120" w:rsidRDefault="00D9076E" w:rsidP="005F4120">
      <w:pPr>
        <w:pStyle w:val="ECHRPara"/>
        <w:rPr>
          <w:lang w:val="fr-FR"/>
        </w:rPr>
      </w:pPr>
      <w:r w:rsidRPr="005F4120">
        <w:rPr>
          <w:lang w:val="fr-FR"/>
        </w:rPr>
        <w:t>–</w:t>
      </w:r>
      <w:r w:rsidR="009E070B" w:rsidRPr="005F4120">
        <w:rPr>
          <w:lang w:val="fr-FR"/>
        </w:rPr>
        <w:t>  </w:t>
      </w:r>
      <w:r w:rsidR="00E61349" w:rsidRPr="005F4120">
        <w:rPr>
          <w:lang w:val="fr-FR"/>
        </w:rPr>
        <w:t>qu</w:t>
      </w:r>
      <w:r w:rsidR="005F4120" w:rsidRPr="005F4120">
        <w:rPr>
          <w:lang w:val="fr-FR"/>
        </w:rPr>
        <w:t>’</w:t>
      </w:r>
      <w:r w:rsidR="00E61349" w:rsidRPr="005F4120">
        <w:rPr>
          <w:lang w:val="fr-FR"/>
        </w:rPr>
        <w:t>elle</w:t>
      </w:r>
      <w:r w:rsidR="00554089" w:rsidRPr="005F4120">
        <w:rPr>
          <w:lang w:val="fr-FR"/>
        </w:rPr>
        <w:t xml:space="preserve"> était une personne stable</w:t>
      </w:r>
      <w:r w:rsidR="00284A60" w:rsidRPr="005F4120">
        <w:rPr>
          <w:lang w:val="fr-FR"/>
        </w:rPr>
        <w:t xml:space="preserve">, </w:t>
      </w:r>
      <w:r w:rsidR="00554089" w:rsidRPr="005F4120">
        <w:rPr>
          <w:lang w:val="fr-FR"/>
        </w:rPr>
        <w:t>qui exerçait le métier de médecin urgentiste</w:t>
      </w:r>
      <w:r w:rsidR="00656AF0" w:rsidRPr="005F4120">
        <w:rPr>
          <w:lang w:val="fr-FR"/>
        </w:rPr>
        <w:t xml:space="preserve"> </w:t>
      </w:r>
      <w:r w:rsidR="009F0A48" w:rsidRPr="005F4120">
        <w:rPr>
          <w:lang w:val="fr-FR"/>
        </w:rPr>
        <w:t>à l</w:t>
      </w:r>
      <w:r w:rsidR="005F4120" w:rsidRPr="005F4120">
        <w:rPr>
          <w:lang w:val="fr-FR"/>
        </w:rPr>
        <w:t>’</w:t>
      </w:r>
      <w:r w:rsidR="00554089" w:rsidRPr="005F4120">
        <w:rPr>
          <w:lang w:val="fr-FR"/>
        </w:rPr>
        <w:t>hôpital et de pédiatre</w:t>
      </w:r>
      <w:r w:rsidR="00656AF0" w:rsidRPr="005F4120">
        <w:rPr>
          <w:lang w:val="fr-FR"/>
        </w:rPr>
        <w:t xml:space="preserve"> </w:t>
      </w:r>
      <w:r w:rsidR="00B27F06" w:rsidRPr="005F4120">
        <w:rPr>
          <w:lang w:val="fr-FR"/>
        </w:rPr>
        <w:t xml:space="preserve">en </w:t>
      </w:r>
      <w:r w:rsidR="00656AF0" w:rsidRPr="005F4120">
        <w:rPr>
          <w:lang w:val="fr-FR"/>
        </w:rPr>
        <w:t>néonatolog</w:t>
      </w:r>
      <w:r w:rsidR="00B27F06" w:rsidRPr="005F4120">
        <w:rPr>
          <w:lang w:val="fr-FR"/>
        </w:rPr>
        <w:t>i</w:t>
      </w:r>
      <w:r w:rsidR="00656AF0" w:rsidRPr="005F4120">
        <w:rPr>
          <w:lang w:val="fr-FR"/>
        </w:rPr>
        <w:t>e</w:t>
      </w:r>
      <w:r w:rsidR="00284A60" w:rsidRPr="005F4120">
        <w:rPr>
          <w:lang w:val="fr-FR"/>
        </w:rPr>
        <w:t>,</w:t>
      </w:r>
      <w:r w:rsidR="00554089" w:rsidRPr="005F4120">
        <w:rPr>
          <w:lang w:val="fr-FR"/>
        </w:rPr>
        <w:t xml:space="preserve"> et ne souffrait </w:t>
      </w:r>
      <w:r w:rsidR="00E61349" w:rsidRPr="005F4120">
        <w:rPr>
          <w:lang w:val="fr-FR"/>
        </w:rPr>
        <w:t>d</w:t>
      </w:r>
      <w:r w:rsidR="005F4120" w:rsidRPr="005F4120">
        <w:rPr>
          <w:lang w:val="fr-FR"/>
        </w:rPr>
        <w:t>’</w:t>
      </w:r>
      <w:r w:rsidR="00E61349" w:rsidRPr="005F4120">
        <w:rPr>
          <w:lang w:val="fr-FR"/>
        </w:rPr>
        <w:t>aucun</w:t>
      </w:r>
      <w:r w:rsidR="00554089" w:rsidRPr="005F4120">
        <w:rPr>
          <w:lang w:val="fr-FR"/>
        </w:rPr>
        <w:t xml:space="preserve"> d</w:t>
      </w:r>
      <w:r w:rsidR="006E43B0" w:rsidRPr="005F4120">
        <w:rPr>
          <w:lang w:val="fr-FR"/>
        </w:rPr>
        <w:t>y</w:t>
      </w:r>
      <w:r w:rsidR="00554089" w:rsidRPr="005F4120">
        <w:rPr>
          <w:lang w:val="fr-FR"/>
        </w:rPr>
        <w:t>sfonctionn</w:t>
      </w:r>
      <w:r w:rsidR="00656AF0" w:rsidRPr="005F4120">
        <w:rPr>
          <w:lang w:val="fr-FR"/>
        </w:rPr>
        <w:t>ement social ou professionnel.</w:t>
      </w:r>
    </w:p>
    <w:p w:rsidR="006E12FB" w:rsidRPr="005F4120" w:rsidRDefault="00656AF0" w:rsidP="005F4120">
      <w:pPr>
        <w:pStyle w:val="ECHRPara"/>
        <w:rPr>
          <w:lang w:val="fr-FR"/>
        </w:rPr>
      </w:pPr>
      <w:r w:rsidRPr="005F4120">
        <w:rPr>
          <w:lang w:val="fr-FR"/>
        </w:rPr>
        <w:t>Elle</w:t>
      </w:r>
      <w:r w:rsidR="00554089" w:rsidRPr="005F4120">
        <w:rPr>
          <w:lang w:val="fr-FR"/>
        </w:rPr>
        <w:t xml:space="preserve"> demanda</w:t>
      </w:r>
      <w:r w:rsidR="009620F2" w:rsidRPr="005F4120">
        <w:rPr>
          <w:lang w:val="fr-FR"/>
        </w:rPr>
        <w:t>it</w:t>
      </w:r>
      <w:r w:rsidR="00554089" w:rsidRPr="005F4120">
        <w:rPr>
          <w:lang w:val="fr-FR"/>
        </w:rPr>
        <w:t xml:space="preserve"> au tribunal </w:t>
      </w:r>
      <w:r w:rsidRPr="005F4120">
        <w:rPr>
          <w:lang w:val="fr-FR"/>
        </w:rPr>
        <w:t>d</w:t>
      </w:r>
      <w:r w:rsidR="005F4120" w:rsidRPr="005F4120">
        <w:rPr>
          <w:lang w:val="fr-FR"/>
        </w:rPr>
        <w:t>’</w:t>
      </w:r>
      <w:r w:rsidRPr="005F4120">
        <w:rPr>
          <w:lang w:val="fr-FR"/>
        </w:rPr>
        <w:t>ordonner</w:t>
      </w:r>
      <w:r w:rsidR="00554089" w:rsidRPr="005F4120">
        <w:rPr>
          <w:lang w:val="fr-FR"/>
        </w:rPr>
        <w:t xml:space="preserve"> une expertise psychiatrique afin de vérifier ses capacités parentales.</w:t>
      </w:r>
    </w:p>
    <w:p w:rsidR="006E12FB" w:rsidRPr="005F4120" w:rsidRDefault="00656AF0"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32</w:t>
      </w:r>
      <w:r w:rsidRPr="005F4120">
        <w:rPr>
          <w:lang w:val="fr-FR"/>
        </w:rPr>
        <w:fldChar w:fldCharType="end"/>
      </w:r>
      <w:r w:rsidRPr="005F4120">
        <w:rPr>
          <w:lang w:val="fr-FR"/>
        </w:rPr>
        <w:t>.  </w:t>
      </w:r>
      <w:r w:rsidR="00554089" w:rsidRPr="005F4120">
        <w:rPr>
          <w:lang w:val="fr-FR"/>
        </w:rPr>
        <w:t>Entre-temps, les services sociaux avaient déposé un</w:t>
      </w:r>
      <w:r w:rsidRPr="005F4120">
        <w:rPr>
          <w:lang w:val="fr-FR"/>
        </w:rPr>
        <w:t xml:space="preserve"> rapport sur la situation de l</w:t>
      </w:r>
      <w:r w:rsidR="005F4120" w:rsidRPr="005F4120">
        <w:rPr>
          <w:lang w:val="fr-FR"/>
        </w:rPr>
        <w:t>’</w:t>
      </w:r>
      <w:r w:rsidR="00554089" w:rsidRPr="005F4120">
        <w:rPr>
          <w:lang w:val="fr-FR"/>
        </w:rPr>
        <w:t>enfant</w:t>
      </w:r>
      <w:r w:rsidR="00CC524C" w:rsidRPr="005F4120">
        <w:rPr>
          <w:lang w:val="fr-FR"/>
        </w:rPr>
        <w:t>. Il en ressortait que</w:t>
      </w:r>
      <w:r w:rsidR="009E070B" w:rsidRPr="005F4120">
        <w:rPr>
          <w:lang w:val="fr-FR"/>
        </w:rPr>
        <w:t xml:space="preserve"> </w:t>
      </w:r>
      <w:r w:rsidRPr="005F4120">
        <w:rPr>
          <w:lang w:val="fr-FR"/>
        </w:rPr>
        <w:t>le père de l</w:t>
      </w:r>
      <w:r w:rsidR="005F4120" w:rsidRPr="005F4120">
        <w:rPr>
          <w:lang w:val="fr-FR"/>
        </w:rPr>
        <w:t>’</w:t>
      </w:r>
      <w:r w:rsidR="00554089" w:rsidRPr="005F4120">
        <w:rPr>
          <w:lang w:val="fr-FR"/>
        </w:rPr>
        <w:t>enfant craignait le retour de la requérante dans leur vie</w:t>
      </w:r>
      <w:r w:rsidR="004D007B" w:rsidRPr="005F4120">
        <w:rPr>
          <w:lang w:val="fr-FR"/>
        </w:rPr>
        <w:t> ;</w:t>
      </w:r>
      <w:r w:rsidR="00E73E18" w:rsidRPr="005F4120">
        <w:rPr>
          <w:lang w:val="fr-FR"/>
        </w:rPr>
        <w:t xml:space="preserve"> et que </w:t>
      </w:r>
      <w:r w:rsidR="004D007B" w:rsidRPr="005F4120">
        <w:rPr>
          <w:lang w:val="fr-FR"/>
        </w:rPr>
        <w:t>l</w:t>
      </w:r>
      <w:r w:rsidR="005F4120" w:rsidRPr="005F4120">
        <w:rPr>
          <w:lang w:val="fr-FR"/>
        </w:rPr>
        <w:t>’</w:t>
      </w:r>
      <w:r w:rsidR="004D007B" w:rsidRPr="005F4120">
        <w:rPr>
          <w:lang w:val="fr-FR"/>
        </w:rPr>
        <w:t>enfant</w:t>
      </w:r>
      <w:r w:rsidR="00A30228" w:rsidRPr="005F4120">
        <w:rPr>
          <w:lang w:val="fr-FR"/>
        </w:rPr>
        <w:t>, de son côté,</w:t>
      </w:r>
      <w:r w:rsidR="004D007B" w:rsidRPr="005F4120">
        <w:rPr>
          <w:lang w:val="fr-FR"/>
        </w:rPr>
        <w:t xml:space="preserve"> </w:t>
      </w:r>
      <w:r w:rsidR="00DF0339" w:rsidRPr="005F4120">
        <w:rPr>
          <w:lang w:val="fr-FR"/>
        </w:rPr>
        <w:t>ne se représentait pas encore</w:t>
      </w:r>
      <w:r w:rsidRPr="005F4120">
        <w:rPr>
          <w:lang w:val="fr-FR"/>
        </w:rPr>
        <w:t xml:space="preserve"> </w:t>
      </w:r>
      <w:r w:rsidR="00554089" w:rsidRPr="005F4120">
        <w:rPr>
          <w:lang w:val="fr-FR"/>
        </w:rPr>
        <w:t>la perte de la mère.</w:t>
      </w:r>
    </w:p>
    <w:p w:rsidR="002346E6" w:rsidRPr="005F4120" w:rsidRDefault="00656AF0"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33</w:t>
      </w:r>
      <w:r w:rsidRPr="005F4120">
        <w:rPr>
          <w:lang w:val="fr-FR"/>
        </w:rPr>
        <w:fldChar w:fldCharType="end"/>
      </w:r>
      <w:r w:rsidRPr="005F4120">
        <w:rPr>
          <w:lang w:val="fr-FR"/>
        </w:rPr>
        <w:t>.  </w:t>
      </w:r>
      <w:r w:rsidR="00554089" w:rsidRPr="005F4120">
        <w:rPr>
          <w:lang w:val="fr-FR"/>
        </w:rPr>
        <w:t xml:space="preserve">Le père de </w:t>
      </w:r>
      <w:r w:rsidR="00883E56" w:rsidRPr="005F4120">
        <w:rPr>
          <w:lang w:val="fr-FR"/>
        </w:rPr>
        <w:t>l</w:t>
      </w:r>
      <w:r w:rsidR="005F4120" w:rsidRPr="005F4120">
        <w:rPr>
          <w:lang w:val="fr-FR"/>
        </w:rPr>
        <w:t>’</w:t>
      </w:r>
      <w:r w:rsidR="00883E56" w:rsidRPr="005F4120">
        <w:rPr>
          <w:lang w:val="fr-FR"/>
        </w:rPr>
        <w:t>enfant</w:t>
      </w:r>
      <w:r w:rsidR="00554089" w:rsidRPr="005F4120">
        <w:rPr>
          <w:lang w:val="fr-FR"/>
        </w:rPr>
        <w:t xml:space="preserve"> </w:t>
      </w:r>
      <w:r w:rsidRPr="005F4120">
        <w:rPr>
          <w:lang w:val="fr-FR"/>
        </w:rPr>
        <w:t>s</w:t>
      </w:r>
      <w:r w:rsidR="005F4120" w:rsidRPr="005F4120">
        <w:rPr>
          <w:lang w:val="fr-FR"/>
        </w:rPr>
        <w:t>’</w:t>
      </w:r>
      <w:r w:rsidRPr="005F4120">
        <w:rPr>
          <w:lang w:val="fr-FR"/>
        </w:rPr>
        <w:t>opposa</w:t>
      </w:r>
      <w:r w:rsidR="00554089" w:rsidRPr="005F4120">
        <w:rPr>
          <w:lang w:val="fr-FR"/>
        </w:rPr>
        <w:t xml:space="preserve"> à la demande de la requérante</w:t>
      </w:r>
      <w:r w:rsidR="002346E6" w:rsidRPr="005F4120">
        <w:rPr>
          <w:lang w:val="fr-FR"/>
        </w:rPr>
        <w:t>.</w:t>
      </w:r>
    </w:p>
    <w:p w:rsidR="00554089" w:rsidRPr="005F4120" w:rsidRDefault="002346E6" w:rsidP="005F4120">
      <w:pPr>
        <w:pStyle w:val="ECHRPara"/>
        <w:rPr>
          <w:lang w:val="fr-FR"/>
        </w:rPr>
      </w:pPr>
      <w:r w:rsidRPr="005F4120">
        <w:rPr>
          <w:lang w:val="fr-FR"/>
        </w:rPr>
        <w:t>Quant à</w:t>
      </w:r>
      <w:r w:rsidR="00554089" w:rsidRPr="005F4120">
        <w:rPr>
          <w:lang w:val="fr-FR"/>
        </w:rPr>
        <w:t xml:space="preserve"> A., entendue par le tribunal, </w:t>
      </w:r>
      <w:r w:rsidRPr="005F4120">
        <w:rPr>
          <w:lang w:val="fr-FR"/>
        </w:rPr>
        <w:t xml:space="preserve">elle </w:t>
      </w:r>
      <w:r w:rsidR="00554089" w:rsidRPr="005F4120">
        <w:rPr>
          <w:lang w:val="fr-FR"/>
        </w:rPr>
        <w:t>déclara ne pas vouloir changer sa vie et ne</w:t>
      </w:r>
      <w:r w:rsidR="00883E56" w:rsidRPr="005F4120">
        <w:rPr>
          <w:lang w:val="fr-FR"/>
        </w:rPr>
        <w:t xml:space="preserve"> pas vouloir rencontrer sa mère</w:t>
      </w:r>
      <w:r w:rsidRPr="005F4120">
        <w:rPr>
          <w:lang w:val="fr-FR"/>
        </w:rPr>
        <w:t>,</w:t>
      </w:r>
      <w:r w:rsidR="00883E56" w:rsidRPr="005F4120">
        <w:rPr>
          <w:lang w:val="fr-FR"/>
        </w:rPr>
        <w:t xml:space="preserve"> qu</w:t>
      </w:r>
      <w:r w:rsidR="005F4120" w:rsidRPr="005F4120">
        <w:rPr>
          <w:lang w:val="fr-FR"/>
        </w:rPr>
        <w:t>’</w:t>
      </w:r>
      <w:r w:rsidR="00883E56" w:rsidRPr="005F4120">
        <w:rPr>
          <w:lang w:val="fr-FR"/>
        </w:rPr>
        <w:t>elle ne voyait plus depuis sept ans.</w:t>
      </w:r>
    </w:p>
    <w:p w:rsidR="00554089" w:rsidRPr="005F4120" w:rsidRDefault="00656AF0"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34</w:t>
      </w:r>
      <w:r w:rsidRPr="005F4120">
        <w:rPr>
          <w:lang w:val="fr-FR"/>
        </w:rPr>
        <w:fldChar w:fldCharType="end"/>
      </w:r>
      <w:r w:rsidRPr="005F4120">
        <w:rPr>
          <w:lang w:val="fr-FR"/>
        </w:rPr>
        <w:t>.  </w:t>
      </w:r>
      <w:r w:rsidR="00554089" w:rsidRPr="005F4120">
        <w:rPr>
          <w:lang w:val="fr-FR"/>
        </w:rPr>
        <w:t>Une autre psychothérapeute ayant suivi la requérante fut entendue par le tribunal : selon elle, la requérante montra</w:t>
      </w:r>
      <w:r w:rsidR="00FF0574" w:rsidRPr="005F4120">
        <w:rPr>
          <w:lang w:val="fr-FR"/>
        </w:rPr>
        <w:t>it une personnalité narcissique</w:t>
      </w:r>
      <w:r w:rsidR="00554089" w:rsidRPr="005F4120">
        <w:rPr>
          <w:lang w:val="fr-FR"/>
        </w:rPr>
        <w:t xml:space="preserve"> mais </w:t>
      </w:r>
      <w:r w:rsidRPr="005F4120">
        <w:rPr>
          <w:lang w:val="fr-FR"/>
        </w:rPr>
        <w:t>n</w:t>
      </w:r>
      <w:r w:rsidR="005F4120" w:rsidRPr="005F4120">
        <w:rPr>
          <w:lang w:val="fr-FR"/>
        </w:rPr>
        <w:t>’</w:t>
      </w:r>
      <w:r w:rsidRPr="005F4120">
        <w:rPr>
          <w:lang w:val="fr-FR"/>
        </w:rPr>
        <w:t>était</w:t>
      </w:r>
      <w:r w:rsidR="00554089" w:rsidRPr="005F4120">
        <w:rPr>
          <w:lang w:val="fr-FR"/>
        </w:rPr>
        <w:t xml:space="preserve"> </w:t>
      </w:r>
      <w:r w:rsidR="00883E56" w:rsidRPr="005F4120">
        <w:rPr>
          <w:lang w:val="fr-FR"/>
        </w:rPr>
        <w:t>pas dangereuse pour l</w:t>
      </w:r>
      <w:r w:rsidR="005F4120" w:rsidRPr="005F4120">
        <w:rPr>
          <w:lang w:val="fr-FR"/>
        </w:rPr>
        <w:t>’</w:t>
      </w:r>
      <w:r w:rsidR="00883E56" w:rsidRPr="005F4120">
        <w:rPr>
          <w:lang w:val="fr-FR"/>
        </w:rPr>
        <w:t>enfant.</w:t>
      </w:r>
    </w:p>
    <w:p w:rsidR="00554089" w:rsidRPr="005F4120" w:rsidRDefault="00656AF0"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35</w:t>
      </w:r>
      <w:r w:rsidRPr="005F4120">
        <w:rPr>
          <w:lang w:val="fr-FR"/>
        </w:rPr>
        <w:fldChar w:fldCharType="end"/>
      </w:r>
      <w:r w:rsidRPr="005F4120">
        <w:rPr>
          <w:lang w:val="fr-FR"/>
        </w:rPr>
        <w:t>.  </w:t>
      </w:r>
      <w:r w:rsidR="00554089" w:rsidRPr="005F4120">
        <w:rPr>
          <w:lang w:val="fr-FR"/>
        </w:rPr>
        <w:t xml:space="preserve">Le parquet </w:t>
      </w:r>
      <w:r w:rsidR="002D0757" w:rsidRPr="005F4120">
        <w:rPr>
          <w:lang w:val="fr-FR"/>
        </w:rPr>
        <w:t xml:space="preserve">donna </w:t>
      </w:r>
      <w:r w:rsidR="00554089" w:rsidRPr="005F4120">
        <w:rPr>
          <w:lang w:val="fr-FR"/>
        </w:rPr>
        <w:t xml:space="preserve">un avis </w:t>
      </w:r>
      <w:r w:rsidR="000623A8" w:rsidRPr="005F4120">
        <w:rPr>
          <w:lang w:val="fr-FR"/>
        </w:rPr>
        <w:t xml:space="preserve">défavorable </w:t>
      </w:r>
      <w:r w:rsidR="00554089" w:rsidRPr="005F4120">
        <w:rPr>
          <w:lang w:val="fr-FR"/>
        </w:rPr>
        <w:t xml:space="preserve">à la reprise des contacts entre la requérante et </w:t>
      </w:r>
      <w:r w:rsidRPr="005F4120">
        <w:rPr>
          <w:lang w:val="fr-FR"/>
        </w:rPr>
        <w:t>l</w:t>
      </w:r>
      <w:r w:rsidR="005F4120" w:rsidRPr="005F4120">
        <w:rPr>
          <w:lang w:val="fr-FR"/>
        </w:rPr>
        <w:t>’</w:t>
      </w:r>
      <w:r w:rsidRPr="005F4120">
        <w:rPr>
          <w:lang w:val="fr-FR"/>
        </w:rPr>
        <w:t>enfant</w:t>
      </w:r>
      <w:r w:rsidR="00641EAB" w:rsidRPr="005F4120">
        <w:rPr>
          <w:lang w:val="fr-FR"/>
        </w:rPr>
        <w:t>,</w:t>
      </w:r>
      <w:r w:rsidR="00554089" w:rsidRPr="005F4120">
        <w:rPr>
          <w:lang w:val="fr-FR"/>
        </w:rPr>
        <w:t xml:space="preserve"> compte tenu de </w:t>
      </w:r>
      <w:r w:rsidRPr="005F4120">
        <w:rPr>
          <w:lang w:val="fr-FR"/>
        </w:rPr>
        <w:t>l</w:t>
      </w:r>
      <w:r w:rsidR="005F4120" w:rsidRPr="005F4120">
        <w:rPr>
          <w:lang w:val="fr-FR"/>
        </w:rPr>
        <w:t>’</w:t>
      </w:r>
      <w:r w:rsidRPr="005F4120">
        <w:rPr>
          <w:lang w:val="fr-FR"/>
        </w:rPr>
        <w:t>équilibre</w:t>
      </w:r>
      <w:r w:rsidR="00554089" w:rsidRPr="005F4120">
        <w:rPr>
          <w:lang w:val="fr-FR"/>
        </w:rPr>
        <w:t xml:space="preserve"> atteint par </w:t>
      </w:r>
      <w:r w:rsidR="00E61349" w:rsidRPr="005F4120">
        <w:rPr>
          <w:lang w:val="fr-FR"/>
        </w:rPr>
        <w:t>l</w:t>
      </w:r>
      <w:r w:rsidR="005F4120" w:rsidRPr="005F4120">
        <w:rPr>
          <w:lang w:val="fr-FR"/>
        </w:rPr>
        <w:t>’</w:t>
      </w:r>
      <w:r w:rsidR="00E61349" w:rsidRPr="005F4120">
        <w:rPr>
          <w:lang w:val="fr-FR"/>
        </w:rPr>
        <w:t>enfant</w:t>
      </w:r>
      <w:r w:rsidR="00554089" w:rsidRPr="005F4120">
        <w:rPr>
          <w:lang w:val="fr-FR"/>
        </w:rPr>
        <w:t>.</w:t>
      </w:r>
    </w:p>
    <w:p w:rsidR="006E12FB" w:rsidRPr="005F4120" w:rsidRDefault="00656AF0"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36</w:t>
      </w:r>
      <w:r w:rsidRPr="005F4120">
        <w:rPr>
          <w:lang w:val="fr-FR"/>
        </w:rPr>
        <w:fldChar w:fldCharType="end"/>
      </w:r>
      <w:r w:rsidRPr="005F4120">
        <w:rPr>
          <w:lang w:val="fr-FR"/>
        </w:rPr>
        <w:t>.  </w:t>
      </w:r>
      <w:r w:rsidR="00554089" w:rsidRPr="005F4120">
        <w:rPr>
          <w:lang w:val="fr-FR"/>
        </w:rPr>
        <w:t>Par une décision du 23 juin 2013, le tribunal rejeta la demande de la requérante.</w:t>
      </w:r>
    </w:p>
    <w:p w:rsidR="006E12FB" w:rsidRPr="005F4120" w:rsidRDefault="00D45317" w:rsidP="005F4120">
      <w:pPr>
        <w:pStyle w:val="ECHRPara"/>
        <w:rPr>
          <w:lang w:val="fr-FR"/>
        </w:rPr>
      </w:pPr>
      <w:r w:rsidRPr="005F4120">
        <w:rPr>
          <w:lang w:val="fr-FR"/>
        </w:rPr>
        <w:t>Dans ses motifs, le tribunal</w:t>
      </w:r>
      <w:r w:rsidR="00554089" w:rsidRPr="005F4120">
        <w:rPr>
          <w:lang w:val="fr-FR"/>
        </w:rPr>
        <w:t xml:space="preserve"> observa</w:t>
      </w:r>
      <w:r w:rsidR="00641EAB" w:rsidRPr="005F4120">
        <w:rPr>
          <w:lang w:val="fr-FR"/>
        </w:rPr>
        <w:t> </w:t>
      </w:r>
      <w:r w:rsidR="00F90934" w:rsidRPr="005F4120">
        <w:rPr>
          <w:lang w:val="fr-FR"/>
        </w:rPr>
        <w:t>:</w:t>
      </w:r>
    </w:p>
    <w:p w:rsidR="00641EAB" w:rsidRPr="005F4120" w:rsidRDefault="00641EAB" w:rsidP="005F4120">
      <w:pPr>
        <w:pStyle w:val="ECHRPara"/>
        <w:rPr>
          <w:lang w:val="fr-FR"/>
        </w:rPr>
      </w:pPr>
      <w:r w:rsidRPr="005F4120">
        <w:rPr>
          <w:lang w:val="fr-FR"/>
        </w:rPr>
        <w:lastRenderedPageBreak/>
        <w:t>–</w:t>
      </w:r>
      <w:r w:rsidR="009E070B" w:rsidRPr="005F4120">
        <w:rPr>
          <w:lang w:val="fr-FR"/>
        </w:rPr>
        <w:t>  </w:t>
      </w:r>
      <w:r w:rsidR="00554089" w:rsidRPr="005F4120">
        <w:rPr>
          <w:lang w:val="fr-FR"/>
        </w:rPr>
        <w:t xml:space="preserve">que la requérante avait été déchue de son autorité parentale car elle avait été jugée incapable </w:t>
      </w:r>
      <w:r w:rsidR="00883E56" w:rsidRPr="005F4120">
        <w:rPr>
          <w:lang w:val="fr-FR"/>
        </w:rPr>
        <w:t>d</w:t>
      </w:r>
      <w:r w:rsidR="005F4120" w:rsidRPr="005F4120">
        <w:rPr>
          <w:lang w:val="fr-FR"/>
        </w:rPr>
        <w:t>’</w:t>
      </w:r>
      <w:r w:rsidR="00883E56" w:rsidRPr="005F4120">
        <w:rPr>
          <w:lang w:val="fr-FR"/>
        </w:rPr>
        <w:t>exercer</w:t>
      </w:r>
      <w:r w:rsidR="00554089" w:rsidRPr="005F4120">
        <w:rPr>
          <w:lang w:val="fr-FR"/>
        </w:rPr>
        <w:t xml:space="preserve"> son rôle parental à cause de son manque d</w:t>
      </w:r>
      <w:r w:rsidR="005F4120" w:rsidRPr="005F4120">
        <w:rPr>
          <w:lang w:val="fr-FR"/>
        </w:rPr>
        <w:t>’</w:t>
      </w:r>
      <w:r w:rsidR="00554089" w:rsidRPr="005F4120">
        <w:rPr>
          <w:lang w:val="fr-FR"/>
        </w:rPr>
        <w:t xml:space="preserve">empathie et de sa personnalité </w:t>
      </w:r>
      <w:r w:rsidR="00656AF0" w:rsidRPr="005F4120">
        <w:rPr>
          <w:lang w:val="fr-FR"/>
        </w:rPr>
        <w:t>narcissique</w:t>
      </w:r>
      <w:r w:rsidRPr="005F4120">
        <w:rPr>
          <w:lang w:val="fr-FR"/>
        </w:rPr>
        <w:t> ;</w:t>
      </w:r>
    </w:p>
    <w:p w:rsidR="00554089" w:rsidRPr="005F4120" w:rsidRDefault="00641EAB" w:rsidP="005F4120">
      <w:pPr>
        <w:pStyle w:val="ECHRPara"/>
        <w:rPr>
          <w:lang w:val="fr-FR"/>
        </w:rPr>
      </w:pPr>
      <w:r w:rsidRPr="005F4120">
        <w:rPr>
          <w:lang w:val="fr-FR"/>
        </w:rPr>
        <w:t>–</w:t>
      </w:r>
      <w:r w:rsidR="009E070B" w:rsidRPr="005F4120">
        <w:rPr>
          <w:lang w:val="fr-FR"/>
        </w:rPr>
        <w:t>  </w:t>
      </w:r>
      <w:r w:rsidRPr="005F4120">
        <w:rPr>
          <w:lang w:val="fr-FR"/>
        </w:rPr>
        <w:t>que l</w:t>
      </w:r>
      <w:r w:rsidR="00554089" w:rsidRPr="005F4120">
        <w:rPr>
          <w:lang w:val="fr-FR"/>
        </w:rPr>
        <w:t xml:space="preserve">es déclarations des deux psychiatres ayant suivi </w:t>
      </w:r>
      <w:r w:rsidRPr="005F4120">
        <w:rPr>
          <w:lang w:val="fr-FR"/>
        </w:rPr>
        <w:t>l</w:t>
      </w:r>
      <w:r w:rsidR="005F4120" w:rsidRPr="005F4120">
        <w:rPr>
          <w:lang w:val="fr-FR"/>
        </w:rPr>
        <w:t>’</w:t>
      </w:r>
      <w:r w:rsidRPr="005F4120">
        <w:rPr>
          <w:lang w:val="fr-FR"/>
        </w:rPr>
        <w:t>intéressée</w:t>
      </w:r>
      <w:r w:rsidR="00554089" w:rsidRPr="005F4120">
        <w:rPr>
          <w:lang w:val="fr-FR"/>
        </w:rPr>
        <w:t xml:space="preserve"> </w:t>
      </w:r>
      <w:r w:rsidRPr="005F4120">
        <w:rPr>
          <w:lang w:val="fr-FR"/>
        </w:rPr>
        <w:t>au cours des</w:t>
      </w:r>
      <w:r w:rsidR="00554089" w:rsidRPr="005F4120">
        <w:rPr>
          <w:lang w:val="fr-FR"/>
        </w:rPr>
        <w:t xml:space="preserve"> dernières années n</w:t>
      </w:r>
      <w:r w:rsidR="005F4120" w:rsidRPr="005F4120">
        <w:rPr>
          <w:lang w:val="fr-FR"/>
        </w:rPr>
        <w:t>’</w:t>
      </w:r>
      <w:r w:rsidR="00554089" w:rsidRPr="005F4120">
        <w:rPr>
          <w:lang w:val="fr-FR"/>
        </w:rPr>
        <w:t xml:space="preserve">avaient pas réussi à démentir le fait </w:t>
      </w:r>
      <w:r w:rsidR="00883E56" w:rsidRPr="005F4120">
        <w:rPr>
          <w:lang w:val="fr-FR"/>
        </w:rPr>
        <w:t>qu</w:t>
      </w:r>
      <w:r w:rsidR="005F4120" w:rsidRPr="005F4120">
        <w:rPr>
          <w:lang w:val="fr-FR"/>
        </w:rPr>
        <w:t>’</w:t>
      </w:r>
      <w:r w:rsidR="00883E56" w:rsidRPr="005F4120">
        <w:rPr>
          <w:lang w:val="fr-FR"/>
        </w:rPr>
        <w:t>elle</w:t>
      </w:r>
      <w:r w:rsidR="00554089" w:rsidRPr="005F4120">
        <w:rPr>
          <w:lang w:val="fr-FR"/>
        </w:rPr>
        <w:t xml:space="preserve"> ava</w:t>
      </w:r>
      <w:r w:rsidR="00883E56" w:rsidRPr="005F4120">
        <w:rPr>
          <w:lang w:val="fr-FR"/>
        </w:rPr>
        <w:t>it une personnalité narcissique</w:t>
      </w:r>
      <w:r w:rsidR="00356430" w:rsidRPr="005F4120">
        <w:rPr>
          <w:lang w:val="fr-FR"/>
        </w:rPr>
        <w:t>,</w:t>
      </w:r>
      <w:r w:rsidR="00883E56" w:rsidRPr="005F4120">
        <w:rPr>
          <w:lang w:val="fr-FR"/>
        </w:rPr>
        <w:t xml:space="preserve"> comme </w:t>
      </w:r>
      <w:r w:rsidR="00356430" w:rsidRPr="005F4120">
        <w:rPr>
          <w:lang w:val="fr-FR"/>
        </w:rPr>
        <w:t>l</w:t>
      </w:r>
      <w:r w:rsidR="005F4120" w:rsidRPr="005F4120">
        <w:rPr>
          <w:lang w:val="fr-FR"/>
        </w:rPr>
        <w:t>’</w:t>
      </w:r>
      <w:r w:rsidR="00356430" w:rsidRPr="005F4120">
        <w:rPr>
          <w:lang w:val="fr-FR"/>
        </w:rPr>
        <w:t>avai</w:t>
      </w:r>
      <w:r w:rsidR="00B27F06" w:rsidRPr="005F4120">
        <w:rPr>
          <w:lang w:val="fr-FR"/>
        </w:rPr>
        <w:t>en</w:t>
      </w:r>
      <w:r w:rsidR="00356430" w:rsidRPr="005F4120">
        <w:rPr>
          <w:lang w:val="fr-FR"/>
        </w:rPr>
        <w:t>t</w:t>
      </w:r>
      <w:r w:rsidR="00883E56" w:rsidRPr="005F4120">
        <w:rPr>
          <w:lang w:val="fr-FR"/>
        </w:rPr>
        <w:t xml:space="preserve"> souligné les experts dans le passé</w:t>
      </w:r>
      <w:r w:rsidR="00356430" w:rsidRPr="005F4120">
        <w:rPr>
          <w:lang w:val="fr-FR"/>
        </w:rPr>
        <w:t>,</w:t>
      </w:r>
      <w:r w:rsidR="007021A6" w:rsidRPr="005F4120">
        <w:rPr>
          <w:lang w:val="fr-FR"/>
        </w:rPr>
        <w:t xml:space="preserve"> </w:t>
      </w:r>
      <w:r w:rsidR="007F7AA7" w:rsidRPr="005F4120">
        <w:rPr>
          <w:lang w:val="fr-FR"/>
        </w:rPr>
        <w:t>et</w:t>
      </w:r>
      <w:r w:rsidR="00883E56" w:rsidRPr="005F4120">
        <w:rPr>
          <w:lang w:val="fr-FR"/>
        </w:rPr>
        <w:t xml:space="preserve"> en particulier l</w:t>
      </w:r>
      <w:r w:rsidR="005F4120" w:rsidRPr="005F4120">
        <w:rPr>
          <w:lang w:val="fr-FR"/>
        </w:rPr>
        <w:t>’</w:t>
      </w:r>
      <w:r w:rsidR="00883E56" w:rsidRPr="005F4120">
        <w:rPr>
          <w:lang w:val="fr-FR"/>
        </w:rPr>
        <w:t xml:space="preserve">expert </w:t>
      </w:r>
      <w:r w:rsidR="00356430" w:rsidRPr="005F4120">
        <w:rPr>
          <w:lang w:val="fr-FR"/>
        </w:rPr>
        <w:t>commis</w:t>
      </w:r>
      <w:r w:rsidR="00883E56" w:rsidRPr="005F4120">
        <w:rPr>
          <w:lang w:val="fr-FR"/>
        </w:rPr>
        <w:t xml:space="preserve"> </w:t>
      </w:r>
      <w:r w:rsidR="00356430" w:rsidRPr="005F4120">
        <w:rPr>
          <w:lang w:val="fr-FR"/>
        </w:rPr>
        <w:t>dans l</w:t>
      </w:r>
      <w:r w:rsidR="005F4120" w:rsidRPr="005F4120">
        <w:rPr>
          <w:lang w:val="fr-FR"/>
        </w:rPr>
        <w:t>’</w:t>
      </w:r>
      <w:r w:rsidR="00356430" w:rsidRPr="005F4120">
        <w:rPr>
          <w:lang w:val="fr-FR"/>
        </w:rPr>
        <w:t xml:space="preserve">instance </w:t>
      </w:r>
      <w:r w:rsidR="00883E56" w:rsidRPr="005F4120">
        <w:rPr>
          <w:lang w:val="fr-FR"/>
        </w:rPr>
        <w:t xml:space="preserve">devant le tribunal </w:t>
      </w:r>
      <w:r w:rsidR="007021A6" w:rsidRPr="005F4120">
        <w:rPr>
          <w:lang w:val="fr-FR"/>
        </w:rPr>
        <w:t>ecclésiastique</w:t>
      </w:r>
      <w:r w:rsidR="00356430" w:rsidRPr="005F4120">
        <w:rPr>
          <w:lang w:val="fr-FR"/>
        </w:rPr>
        <w:t xml:space="preserve">, selon lequel, notamment, </w:t>
      </w:r>
      <w:r w:rsidR="007021A6" w:rsidRPr="005F4120">
        <w:rPr>
          <w:lang w:val="fr-FR"/>
        </w:rPr>
        <w:t>un trouble de la personnalité n</w:t>
      </w:r>
      <w:r w:rsidR="005F4120" w:rsidRPr="005F4120">
        <w:rPr>
          <w:lang w:val="fr-FR"/>
        </w:rPr>
        <w:t>’</w:t>
      </w:r>
      <w:r w:rsidR="007021A6" w:rsidRPr="005F4120">
        <w:rPr>
          <w:lang w:val="fr-FR"/>
        </w:rPr>
        <w:t>était pas à exclure.</w:t>
      </w:r>
    </w:p>
    <w:p w:rsidR="00356430" w:rsidRPr="005F4120" w:rsidRDefault="007F7AA7"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37</w:t>
      </w:r>
      <w:r w:rsidRPr="005F4120">
        <w:rPr>
          <w:lang w:val="fr-FR"/>
        </w:rPr>
        <w:fldChar w:fldCharType="end"/>
      </w:r>
      <w:r w:rsidRPr="005F4120">
        <w:rPr>
          <w:lang w:val="fr-FR"/>
        </w:rPr>
        <w:t>.  </w:t>
      </w:r>
      <w:r w:rsidR="00356430" w:rsidRPr="005F4120">
        <w:rPr>
          <w:lang w:val="fr-FR"/>
        </w:rPr>
        <w:t>Le</w:t>
      </w:r>
      <w:r w:rsidR="00554089" w:rsidRPr="005F4120">
        <w:rPr>
          <w:lang w:val="fr-FR"/>
        </w:rPr>
        <w:t xml:space="preserve"> tribunal</w:t>
      </w:r>
      <w:r w:rsidR="00356430" w:rsidRPr="005F4120">
        <w:rPr>
          <w:lang w:val="fr-FR"/>
        </w:rPr>
        <w:t xml:space="preserve"> considéra également :</w:t>
      </w:r>
    </w:p>
    <w:p w:rsidR="00356430" w:rsidRPr="005F4120" w:rsidRDefault="00356430" w:rsidP="005F4120">
      <w:pPr>
        <w:pStyle w:val="ECHRPara"/>
        <w:rPr>
          <w:lang w:val="fr-FR"/>
        </w:rPr>
      </w:pPr>
      <w:r w:rsidRPr="005F4120">
        <w:rPr>
          <w:lang w:val="fr-FR"/>
        </w:rPr>
        <w:t>–</w:t>
      </w:r>
      <w:r w:rsidR="00532FC4" w:rsidRPr="005F4120">
        <w:rPr>
          <w:lang w:val="fr-FR"/>
        </w:rPr>
        <w:t>  </w:t>
      </w:r>
      <w:r w:rsidRPr="005F4120">
        <w:rPr>
          <w:lang w:val="fr-FR"/>
        </w:rPr>
        <w:t xml:space="preserve">que </w:t>
      </w:r>
      <w:r w:rsidR="00554089" w:rsidRPr="005F4120">
        <w:rPr>
          <w:lang w:val="fr-FR"/>
        </w:rPr>
        <w:t>la requérante avait</w:t>
      </w:r>
      <w:r w:rsidR="00E61349" w:rsidRPr="005F4120">
        <w:rPr>
          <w:lang w:val="fr-FR"/>
        </w:rPr>
        <w:t xml:space="preserve"> eu une attitude </w:t>
      </w:r>
      <w:r w:rsidR="006E43B0" w:rsidRPr="005F4120">
        <w:rPr>
          <w:lang w:val="fr-FR"/>
        </w:rPr>
        <w:t>é</w:t>
      </w:r>
      <w:r w:rsidR="00554089" w:rsidRPr="005F4120">
        <w:rPr>
          <w:lang w:val="fr-FR"/>
        </w:rPr>
        <w:t>gocentrique et autoréférentielle</w:t>
      </w:r>
      <w:r w:rsidRPr="005F4120">
        <w:rPr>
          <w:lang w:val="fr-FR"/>
        </w:rPr>
        <w:t> ;</w:t>
      </w:r>
      <w:r w:rsidR="00CC76EC" w:rsidRPr="005F4120">
        <w:rPr>
          <w:lang w:val="fr-FR"/>
        </w:rPr>
        <w:t xml:space="preserve"> </w:t>
      </w:r>
      <w:r w:rsidRPr="005F4120">
        <w:rPr>
          <w:lang w:val="fr-FR"/>
        </w:rPr>
        <w:t>qu</w:t>
      </w:r>
      <w:r w:rsidR="005F4120" w:rsidRPr="005F4120">
        <w:rPr>
          <w:lang w:val="fr-FR"/>
        </w:rPr>
        <w:t>’</w:t>
      </w:r>
      <w:r w:rsidRPr="005F4120">
        <w:rPr>
          <w:lang w:val="fr-FR"/>
        </w:rPr>
        <w:t>e</w:t>
      </w:r>
      <w:r w:rsidR="00554089" w:rsidRPr="005F4120">
        <w:rPr>
          <w:lang w:val="fr-FR"/>
        </w:rPr>
        <w:t xml:space="preserve">lle aurait dû entamer une nouvelle psychothérapie plus importante que celle </w:t>
      </w:r>
      <w:r w:rsidR="007F7AA7" w:rsidRPr="005F4120">
        <w:rPr>
          <w:lang w:val="fr-FR"/>
        </w:rPr>
        <w:t>qu</w:t>
      </w:r>
      <w:r w:rsidR="005F4120" w:rsidRPr="005F4120">
        <w:rPr>
          <w:lang w:val="fr-FR"/>
        </w:rPr>
        <w:t>’</w:t>
      </w:r>
      <w:r w:rsidR="007F7AA7" w:rsidRPr="005F4120">
        <w:rPr>
          <w:lang w:val="fr-FR"/>
        </w:rPr>
        <w:t>elle</w:t>
      </w:r>
      <w:r w:rsidR="00554089" w:rsidRPr="005F4120">
        <w:rPr>
          <w:lang w:val="fr-FR"/>
        </w:rPr>
        <w:t xml:space="preserve"> avait </w:t>
      </w:r>
      <w:r w:rsidR="007F7AA7" w:rsidRPr="005F4120">
        <w:rPr>
          <w:lang w:val="fr-FR"/>
        </w:rPr>
        <w:t>suivie</w:t>
      </w:r>
      <w:r w:rsidRPr="005F4120">
        <w:rPr>
          <w:lang w:val="fr-FR"/>
        </w:rPr>
        <w:t> ;</w:t>
      </w:r>
      <w:r w:rsidR="00CC76EC" w:rsidRPr="005F4120">
        <w:rPr>
          <w:lang w:val="fr-FR"/>
        </w:rPr>
        <w:t xml:space="preserve"> </w:t>
      </w:r>
      <w:r w:rsidRPr="005F4120">
        <w:rPr>
          <w:lang w:val="fr-FR"/>
        </w:rPr>
        <w:t>qu</w:t>
      </w:r>
      <w:r w:rsidR="005F4120" w:rsidRPr="005F4120">
        <w:rPr>
          <w:lang w:val="fr-FR"/>
        </w:rPr>
        <w:t>’</w:t>
      </w:r>
      <w:r w:rsidRPr="005F4120">
        <w:rPr>
          <w:lang w:val="fr-FR"/>
        </w:rPr>
        <w:t>i</w:t>
      </w:r>
      <w:r w:rsidR="00554089" w:rsidRPr="005F4120">
        <w:rPr>
          <w:lang w:val="fr-FR"/>
        </w:rPr>
        <w:t xml:space="preserve">l </w:t>
      </w:r>
      <w:r w:rsidR="007F7AA7" w:rsidRPr="005F4120">
        <w:rPr>
          <w:lang w:val="fr-FR"/>
        </w:rPr>
        <w:t>n</w:t>
      </w:r>
      <w:r w:rsidR="005F4120" w:rsidRPr="005F4120">
        <w:rPr>
          <w:lang w:val="fr-FR"/>
        </w:rPr>
        <w:t>’</w:t>
      </w:r>
      <w:r w:rsidR="007F7AA7" w:rsidRPr="005F4120">
        <w:rPr>
          <w:lang w:val="fr-FR"/>
        </w:rPr>
        <w:t>était</w:t>
      </w:r>
      <w:r w:rsidR="00554089" w:rsidRPr="005F4120">
        <w:rPr>
          <w:lang w:val="fr-FR"/>
        </w:rPr>
        <w:t xml:space="preserve"> pas nécessaire d</w:t>
      </w:r>
      <w:r w:rsidR="005F4120" w:rsidRPr="005F4120">
        <w:rPr>
          <w:lang w:val="fr-FR"/>
        </w:rPr>
        <w:t>’</w:t>
      </w:r>
      <w:r w:rsidR="00554089" w:rsidRPr="005F4120">
        <w:rPr>
          <w:lang w:val="fr-FR"/>
        </w:rPr>
        <w:t>ordonner une nouvelle expertise psychologique</w:t>
      </w:r>
      <w:r w:rsidRPr="005F4120">
        <w:rPr>
          <w:lang w:val="fr-FR"/>
        </w:rPr>
        <w:t> ;</w:t>
      </w:r>
    </w:p>
    <w:p w:rsidR="00D45317" w:rsidRPr="005F4120" w:rsidRDefault="00532FC4" w:rsidP="005F4120">
      <w:pPr>
        <w:pStyle w:val="ECHRPara"/>
        <w:rPr>
          <w:lang w:val="fr-FR"/>
        </w:rPr>
      </w:pPr>
      <w:r w:rsidRPr="005F4120">
        <w:rPr>
          <w:lang w:val="fr-FR"/>
        </w:rPr>
        <w:t>–  </w:t>
      </w:r>
      <w:r w:rsidR="00356430" w:rsidRPr="005F4120">
        <w:rPr>
          <w:lang w:val="fr-FR"/>
        </w:rPr>
        <w:t>que les</w:t>
      </w:r>
      <w:r w:rsidR="00554089" w:rsidRPr="005F4120">
        <w:rPr>
          <w:lang w:val="fr-FR"/>
        </w:rPr>
        <w:t xml:space="preserve"> rencontres </w:t>
      </w:r>
      <w:r w:rsidR="002D0757" w:rsidRPr="005F4120">
        <w:rPr>
          <w:lang w:val="fr-FR"/>
        </w:rPr>
        <w:t xml:space="preserve">demandées </w:t>
      </w:r>
      <w:r w:rsidR="00554089" w:rsidRPr="005F4120">
        <w:rPr>
          <w:lang w:val="fr-FR"/>
        </w:rPr>
        <w:t xml:space="preserve">ne pourraient </w:t>
      </w:r>
      <w:r w:rsidR="007F7AA7" w:rsidRPr="005F4120">
        <w:rPr>
          <w:lang w:val="fr-FR"/>
        </w:rPr>
        <w:t>qu</w:t>
      </w:r>
      <w:r w:rsidR="005F4120" w:rsidRPr="005F4120">
        <w:rPr>
          <w:lang w:val="fr-FR"/>
        </w:rPr>
        <w:t>’</w:t>
      </w:r>
      <w:r w:rsidR="007F7AA7" w:rsidRPr="005F4120">
        <w:rPr>
          <w:lang w:val="fr-FR"/>
        </w:rPr>
        <w:t>être</w:t>
      </w:r>
      <w:r w:rsidR="00554089" w:rsidRPr="005F4120">
        <w:rPr>
          <w:lang w:val="fr-FR"/>
        </w:rPr>
        <w:t xml:space="preserve"> négatives pour A</w:t>
      </w:r>
      <w:r w:rsidR="002D0757" w:rsidRPr="005F4120">
        <w:rPr>
          <w:lang w:val="fr-FR"/>
        </w:rPr>
        <w:t>. </w:t>
      </w:r>
      <w:r w:rsidR="00356430" w:rsidRPr="005F4120">
        <w:rPr>
          <w:lang w:val="fr-FR"/>
        </w:rPr>
        <w:t>;</w:t>
      </w:r>
      <w:r w:rsidR="00CC76EC" w:rsidRPr="005F4120">
        <w:rPr>
          <w:lang w:val="fr-FR"/>
        </w:rPr>
        <w:t xml:space="preserve"> </w:t>
      </w:r>
      <w:r w:rsidR="00356430" w:rsidRPr="005F4120">
        <w:rPr>
          <w:lang w:val="fr-FR"/>
        </w:rPr>
        <w:t>qu</w:t>
      </w:r>
      <w:r w:rsidR="005F4120" w:rsidRPr="005F4120">
        <w:rPr>
          <w:lang w:val="fr-FR"/>
        </w:rPr>
        <w:t>’</w:t>
      </w:r>
      <w:r w:rsidR="00554089" w:rsidRPr="005F4120">
        <w:rPr>
          <w:lang w:val="fr-FR"/>
        </w:rPr>
        <w:t xml:space="preserve">une éventuelle reprise des contacts pourrait avoir lieu uniquement lorsque la requérante </w:t>
      </w:r>
      <w:r w:rsidR="007F7AA7" w:rsidRPr="005F4120">
        <w:rPr>
          <w:lang w:val="fr-FR"/>
        </w:rPr>
        <w:t>arriverait</w:t>
      </w:r>
      <w:r w:rsidR="00554089" w:rsidRPr="005F4120">
        <w:rPr>
          <w:lang w:val="fr-FR"/>
        </w:rPr>
        <w:t xml:space="preserve"> à comprendre les besoins de son enfant</w:t>
      </w:r>
      <w:r w:rsidR="009876D6" w:rsidRPr="005F4120">
        <w:rPr>
          <w:lang w:val="fr-FR"/>
        </w:rPr>
        <w:t xml:space="preserve"> et </w:t>
      </w:r>
      <w:r w:rsidR="003D1287" w:rsidRPr="005F4120">
        <w:rPr>
          <w:lang w:val="fr-FR"/>
        </w:rPr>
        <w:t xml:space="preserve">lorsque A. </w:t>
      </w:r>
      <w:r w:rsidR="009876D6" w:rsidRPr="005F4120">
        <w:rPr>
          <w:lang w:val="fr-FR"/>
        </w:rPr>
        <w:t>aurait accepté sa mère</w:t>
      </w:r>
      <w:r w:rsidR="003D1287" w:rsidRPr="005F4120">
        <w:rPr>
          <w:lang w:val="fr-FR"/>
        </w:rPr>
        <w:t> ;</w:t>
      </w:r>
      <w:r w:rsidR="00CC76EC" w:rsidRPr="005F4120">
        <w:rPr>
          <w:lang w:val="fr-FR"/>
        </w:rPr>
        <w:t xml:space="preserve"> </w:t>
      </w:r>
      <w:r w:rsidR="003D1287" w:rsidRPr="005F4120">
        <w:rPr>
          <w:lang w:val="fr-FR"/>
        </w:rPr>
        <w:t>qu</w:t>
      </w:r>
      <w:r w:rsidR="005F4120" w:rsidRPr="005F4120">
        <w:rPr>
          <w:lang w:val="fr-FR"/>
        </w:rPr>
        <w:t>’</w:t>
      </w:r>
      <w:r w:rsidR="003D1287" w:rsidRPr="005F4120">
        <w:rPr>
          <w:lang w:val="fr-FR"/>
        </w:rPr>
        <w:t>en outre</w:t>
      </w:r>
      <w:r w:rsidR="007021A6" w:rsidRPr="005F4120">
        <w:rPr>
          <w:lang w:val="fr-FR"/>
        </w:rPr>
        <w:t xml:space="preserve">, la requérante avait </w:t>
      </w:r>
      <w:r w:rsidR="003D1287" w:rsidRPr="005F4120">
        <w:rPr>
          <w:lang w:val="fr-FR"/>
        </w:rPr>
        <w:t>conservé</w:t>
      </w:r>
      <w:r w:rsidR="007021A6" w:rsidRPr="005F4120">
        <w:rPr>
          <w:lang w:val="fr-FR"/>
        </w:rPr>
        <w:t xml:space="preserve"> le </w:t>
      </w:r>
      <w:r w:rsidR="007F7AA7" w:rsidRPr="005F4120">
        <w:rPr>
          <w:lang w:val="fr-FR"/>
        </w:rPr>
        <w:t xml:space="preserve">même comportement que </w:t>
      </w:r>
      <w:r w:rsidR="003D1287" w:rsidRPr="005F4120">
        <w:rPr>
          <w:lang w:val="fr-FR"/>
        </w:rPr>
        <w:t xml:space="preserve">par </w:t>
      </w:r>
      <w:r w:rsidR="007021A6" w:rsidRPr="005F4120">
        <w:rPr>
          <w:lang w:val="fr-FR"/>
        </w:rPr>
        <w:t>le</w:t>
      </w:r>
      <w:r w:rsidR="007F7AA7" w:rsidRPr="005F4120">
        <w:rPr>
          <w:lang w:val="fr-FR"/>
        </w:rPr>
        <w:t xml:space="preserve"> passé.</w:t>
      </w:r>
    </w:p>
    <w:p w:rsidR="007F7AA7" w:rsidRPr="005F4120" w:rsidRDefault="00E61349" w:rsidP="005F4120">
      <w:pPr>
        <w:pStyle w:val="ECHRPara"/>
        <w:rPr>
          <w:lang w:val="fr-FR"/>
        </w:rPr>
      </w:pPr>
      <w:r w:rsidRPr="005F4120">
        <w:rPr>
          <w:lang w:val="fr-FR"/>
        </w:rPr>
        <w:t>Le tribunal ordonna au père d</w:t>
      </w:r>
      <w:r w:rsidR="009876D6" w:rsidRPr="005F4120">
        <w:rPr>
          <w:lang w:val="fr-FR"/>
        </w:rPr>
        <w:t>e l</w:t>
      </w:r>
      <w:r w:rsidR="005F4120" w:rsidRPr="005F4120">
        <w:rPr>
          <w:lang w:val="fr-FR"/>
        </w:rPr>
        <w:t>’</w:t>
      </w:r>
      <w:r w:rsidR="009876D6" w:rsidRPr="005F4120">
        <w:rPr>
          <w:lang w:val="fr-FR"/>
        </w:rPr>
        <w:t>enfant d</w:t>
      </w:r>
      <w:r w:rsidRPr="005F4120">
        <w:rPr>
          <w:lang w:val="fr-FR"/>
        </w:rPr>
        <w:t xml:space="preserve">e lui faire suivre un parcours </w:t>
      </w:r>
      <w:r w:rsidR="009876D6" w:rsidRPr="005F4120">
        <w:rPr>
          <w:lang w:val="fr-FR"/>
        </w:rPr>
        <w:t>de soutien</w:t>
      </w:r>
      <w:r w:rsidR="003D1287" w:rsidRPr="005F4120">
        <w:rPr>
          <w:lang w:val="fr-FR"/>
        </w:rPr>
        <w:t xml:space="preserve">, </w:t>
      </w:r>
      <w:r w:rsidR="002D0757" w:rsidRPr="005F4120">
        <w:rPr>
          <w:lang w:val="fr-FR"/>
        </w:rPr>
        <w:t>en vue</w:t>
      </w:r>
      <w:r w:rsidR="003D1287" w:rsidRPr="005F4120">
        <w:rPr>
          <w:lang w:val="fr-FR"/>
        </w:rPr>
        <w:t xml:space="preserve"> de l</w:t>
      </w:r>
      <w:r w:rsidR="005F4120" w:rsidRPr="005F4120">
        <w:rPr>
          <w:lang w:val="fr-FR"/>
        </w:rPr>
        <w:t>’</w:t>
      </w:r>
      <w:r w:rsidR="003D1287" w:rsidRPr="005F4120">
        <w:rPr>
          <w:lang w:val="fr-FR"/>
        </w:rPr>
        <w:t xml:space="preserve">aider </w:t>
      </w:r>
      <w:r w:rsidR="00454054" w:rsidRPr="005F4120">
        <w:rPr>
          <w:lang w:val="fr-FR"/>
        </w:rPr>
        <w:t>à</w:t>
      </w:r>
      <w:r w:rsidR="009876D6" w:rsidRPr="005F4120">
        <w:rPr>
          <w:lang w:val="fr-FR"/>
        </w:rPr>
        <w:t xml:space="preserve"> connaître ses origine</w:t>
      </w:r>
      <w:r w:rsidRPr="005F4120">
        <w:rPr>
          <w:lang w:val="fr-FR"/>
        </w:rPr>
        <w:t>s</w:t>
      </w:r>
      <w:r w:rsidR="00537BAC" w:rsidRPr="005F4120">
        <w:rPr>
          <w:lang w:val="fr-FR"/>
        </w:rPr>
        <w:t xml:space="preserve"> personnelles</w:t>
      </w:r>
      <w:r w:rsidR="009876D6" w:rsidRPr="005F4120">
        <w:rPr>
          <w:lang w:val="fr-FR"/>
        </w:rPr>
        <w:t xml:space="preserve"> du </w:t>
      </w:r>
      <w:r w:rsidRPr="005F4120">
        <w:rPr>
          <w:lang w:val="fr-FR"/>
        </w:rPr>
        <w:t>côté</w:t>
      </w:r>
      <w:r w:rsidR="009876D6" w:rsidRPr="005F4120">
        <w:rPr>
          <w:lang w:val="fr-FR"/>
        </w:rPr>
        <w:t xml:space="preserve"> maternel.</w:t>
      </w:r>
    </w:p>
    <w:p w:rsidR="00D45317" w:rsidRPr="005F4120" w:rsidRDefault="007F7AA7"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38</w:t>
      </w:r>
      <w:r w:rsidRPr="005F4120">
        <w:rPr>
          <w:lang w:val="fr-FR"/>
        </w:rPr>
        <w:fldChar w:fldCharType="end"/>
      </w:r>
      <w:r w:rsidRPr="005F4120">
        <w:rPr>
          <w:lang w:val="fr-FR"/>
        </w:rPr>
        <w:t>.  </w:t>
      </w:r>
      <w:r w:rsidR="00554089" w:rsidRPr="005F4120">
        <w:rPr>
          <w:lang w:val="fr-FR"/>
        </w:rPr>
        <w:t xml:space="preserve">Le 11 février 2013, la requérante fit appel de cette décision. </w:t>
      </w:r>
      <w:r w:rsidR="00D45317" w:rsidRPr="005F4120">
        <w:rPr>
          <w:lang w:val="fr-FR"/>
        </w:rPr>
        <w:t>Faisant valoir</w:t>
      </w:r>
      <w:r w:rsidR="00554089" w:rsidRPr="005F4120">
        <w:rPr>
          <w:lang w:val="fr-FR"/>
        </w:rPr>
        <w:t xml:space="preserve"> que les expertises sur lesquelles le tribunal </w:t>
      </w:r>
      <w:r w:rsidR="00822436" w:rsidRPr="005F4120">
        <w:rPr>
          <w:lang w:val="fr-FR"/>
        </w:rPr>
        <w:t>s</w:t>
      </w:r>
      <w:r w:rsidR="005F4120" w:rsidRPr="005F4120">
        <w:rPr>
          <w:lang w:val="fr-FR"/>
        </w:rPr>
        <w:t>’</w:t>
      </w:r>
      <w:r w:rsidR="00822436" w:rsidRPr="005F4120">
        <w:rPr>
          <w:lang w:val="fr-FR"/>
        </w:rPr>
        <w:t>était</w:t>
      </w:r>
      <w:r w:rsidR="00554089" w:rsidRPr="005F4120">
        <w:rPr>
          <w:lang w:val="fr-FR"/>
        </w:rPr>
        <w:t xml:space="preserve"> fondé remontaient à </w:t>
      </w:r>
      <w:r w:rsidR="00E61349" w:rsidRPr="005F4120">
        <w:rPr>
          <w:lang w:val="fr-FR"/>
        </w:rPr>
        <w:t>2002,</w:t>
      </w:r>
      <w:r w:rsidR="00554089" w:rsidRPr="005F4120">
        <w:rPr>
          <w:lang w:val="fr-FR"/>
        </w:rPr>
        <w:t xml:space="preserve"> 2003</w:t>
      </w:r>
      <w:r w:rsidR="00E61349" w:rsidRPr="005F4120">
        <w:rPr>
          <w:lang w:val="fr-FR"/>
        </w:rPr>
        <w:t xml:space="preserve"> et 2006</w:t>
      </w:r>
      <w:r w:rsidR="00D45317" w:rsidRPr="005F4120">
        <w:rPr>
          <w:lang w:val="fr-FR"/>
        </w:rPr>
        <w:t>, elle demandait une nouvelle expertise</w:t>
      </w:r>
      <w:r w:rsidR="00554089" w:rsidRPr="005F4120">
        <w:rPr>
          <w:lang w:val="fr-FR"/>
        </w:rPr>
        <w:t xml:space="preserve">. De plus, </w:t>
      </w:r>
      <w:r w:rsidR="00D45317" w:rsidRPr="005F4120">
        <w:rPr>
          <w:lang w:val="fr-FR"/>
        </w:rPr>
        <w:t xml:space="preserve">selon elle, </w:t>
      </w:r>
      <w:r w:rsidR="00554089" w:rsidRPr="005F4120">
        <w:rPr>
          <w:lang w:val="fr-FR"/>
        </w:rPr>
        <w:t>le fait d</w:t>
      </w:r>
      <w:r w:rsidR="005F4120" w:rsidRPr="005F4120">
        <w:rPr>
          <w:lang w:val="fr-FR"/>
        </w:rPr>
        <w:t>’</w:t>
      </w:r>
      <w:r w:rsidR="00554089" w:rsidRPr="005F4120">
        <w:rPr>
          <w:lang w:val="fr-FR"/>
        </w:rPr>
        <w:t xml:space="preserve">interrompre tout contact avec sa fille </w:t>
      </w:r>
      <w:r w:rsidR="00822436" w:rsidRPr="005F4120">
        <w:rPr>
          <w:lang w:val="fr-FR"/>
        </w:rPr>
        <w:t>n</w:t>
      </w:r>
      <w:r w:rsidR="005F4120" w:rsidRPr="005F4120">
        <w:rPr>
          <w:lang w:val="fr-FR"/>
        </w:rPr>
        <w:t>’</w:t>
      </w:r>
      <w:r w:rsidR="00822436" w:rsidRPr="005F4120">
        <w:rPr>
          <w:lang w:val="fr-FR"/>
        </w:rPr>
        <w:t>était</w:t>
      </w:r>
      <w:r w:rsidR="00554089" w:rsidRPr="005F4120">
        <w:rPr>
          <w:lang w:val="fr-FR"/>
        </w:rPr>
        <w:t xml:space="preserve"> </w:t>
      </w:r>
      <w:r w:rsidR="00FF0574" w:rsidRPr="005F4120">
        <w:rPr>
          <w:lang w:val="fr-FR"/>
        </w:rPr>
        <w:t>ni</w:t>
      </w:r>
      <w:r w:rsidR="006E12FB" w:rsidRPr="005F4120">
        <w:rPr>
          <w:lang w:val="fr-FR"/>
        </w:rPr>
        <w:t xml:space="preserve"> </w:t>
      </w:r>
      <w:r w:rsidR="00554089" w:rsidRPr="005F4120">
        <w:rPr>
          <w:lang w:val="fr-FR"/>
        </w:rPr>
        <w:t>justifié</w:t>
      </w:r>
      <w:r w:rsidR="00FF0574" w:rsidRPr="005F4120">
        <w:rPr>
          <w:lang w:val="fr-FR"/>
        </w:rPr>
        <w:t>,</w:t>
      </w:r>
      <w:r w:rsidR="00554089" w:rsidRPr="005F4120">
        <w:rPr>
          <w:lang w:val="fr-FR"/>
        </w:rPr>
        <w:t xml:space="preserve"> </w:t>
      </w:r>
      <w:r w:rsidR="00FF0574" w:rsidRPr="005F4120">
        <w:rPr>
          <w:lang w:val="fr-FR"/>
        </w:rPr>
        <w:t>ni</w:t>
      </w:r>
      <w:r w:rsidR="00554089" w:rsidRPr="005F4120">
        <w:rPr>
          <w:lang w:val="fr-FR"/>
        </w:rPr>
        <w:t xml:space="preserve"> dans </w:t>
      </w:r>
      <w:r w:rsidRPr="005F4120">
        <w:rPr>
          <w:lang w:val="fr-FR"/>
        </w:rPr>
        <w:t>l</w:t>
      </w:r>
      <w:r w:rsidR="005F4120" w:rsidRPr="005F4120">
        <w:rPr>
          <w:lang w:val="fr-FR"/>
        </w:rPr>
        <w:t>’</w:t>
      </w:r>
      <w:r w:rsidRPr="005F4120">
        <w:rPr>
          <w:lang w:val="fr-FR"/>
        </w:rPr>
        <w:t>intérêt</w:t>
      </w:r>
      <w:r w:rsidR="00554089" w:rsidRPr="005F4120">
        <w:rPr>
          <w:lang w:val="fr-FR"/>
        </w:rPr>
        <w:t xml:space="preserve"> de </w:t>
      </w:r>
      <w:r w:rsidR="002C2C53" w:rsidRPr="005F4120">
        <w:rPr>
          <w:lang w:val="fr-FR"/>
        </w:rPr>
        <w:t>l</w:t>
      </w:r>
      <w:r w:rsidR="005F4120" w:rsidRPr="005F4120">
        <w:rPr>
          <w:lang w:val="fr-FR"/>
        </w:rPr>
        <w:t>’</w:t>
      </w:r>
      <w:r w:rsidR="002C2C53" w:rsidRPr="005F4120">
        <w:rPr>
          <w:lang w:val="fr-FR"/>
        </w:rPr>
        <w:t>enfant</w:t>
      </w:r>
      <w:r w:rsidR="00554089" w:rsidRPr="005F4120">
        <w:rPr>
          <w:lang w:val="fr-FR"/>
        </w:rPr>
        <w:t>.</w:t>
      </w:r>
    </w:p>
    <w:p w:rsidR="00554089" w:rsidRPr="005F4120" w:rsidRDefault="00554089" w:rsidP="005F4120">
      <w:pPr>
        <w:pStyle w:val="ECHRPara"/>
        <w:rPr>
          <w:lang w:val="fr-FR"/>
        </w:rPr>
      </w:pPr>
      <w:r w:rsidRPr="005F4120">
        <w:rPr>
          <w:lang w:val="fr-FR"/>
        </w:rPr>
        <w:t xml:space="preserve">Le parquet demanda à la cour </w:t>
      </w:r>
      <w:r w:rsidR="007F7AA7" w:rsidRPr="005F4120">
        <w:rPr>
          <w:lang w:val="fr-FR"/>
        </w:rPr>
        <w:t>d</w:t>
      </w:r>
      <w:r w:rsidR="005F4120" w:rsidRPr="005F4120">
        <w:rPr>
          <w:lang w:val="fr-FR"/>
        </w:rPr>
        <w:t>’</w:t>
      </w:r>
      <w:r w:rsidR="007F7AA7" w:rsidRPr="005F4120">
        <w:rPr>
          <w:lang w:val="fr-FR"/>
        </w:rPr>
        <w:t>appel</w:t>
      </w:r>
      <w:r w:rsidRPr="005F4120">
        <w:rPr>
          <w:lang w:val="fr-FR"/>
        </w:rPr>
        <w:t xml:space="preserve"> </w:t>
      </w:r>
      <w:r w:rsidR="007F7AA7" w:rsidRPr="005F4120">
        <w:rPr>
          <w:lang w:val="fr-FR"/>
        </w:rPr>
        <w:t>d</w:t>
      </w:r>
      <w:r w:rsidR="005F4120" w:rsidRPr="005F4120">
        <w:rPr>
          <w:lang w:val="fr-FR"/>
        </w:rPr>
        <w:t>’</w:t>
      </w:r>
      <w:r w:rsidR="007F7AA7" w:rsidRPr="005F4120">
        <w:rPr>
          <w:lang w:val="fr-FR"/>
        </w:rPr>
        <w:t>ordonner</w:t>
      </w:r>
      <w:r w:rsidRPr="005F4120">
        <w:rPr>
          <w:lang w:val="fr-FR"/>
        </w:rPr>
        <w:t xml:space="preserve"> une expertise psychologique </w:t>
      </w:r>
      <w:r w:rsidR="00E86FC9" w:rsidRPr="005F4120">
        <w:rPr>
          <w:lang w:val="fr-FR"/>
        </w:rPr>
        <w:t xml:space="preserve">au sujet de </w:t>
      </w:r>
      <w:r w:rsidRPr="005F4120">
        <w:rPr>
          <w:lang w:val="fr-FR"/>
        </w:rPr>
        <w:t xml:space="preserve">la </w:t>
      </w:r>
      <w:r w:rsidR="00FB2D75" w:rsidRPr="005F4120">
        <w:rPr>
          <w:lang w:val="fr-FR"/>
        </w:rPr>
        <w:t>requérante.</w:t>
      </w:r>
    </w:p>
    <w:p w:rsidR="00D45317" w:rsidRPr="005F4120" w:rsidRDefault="00E61349"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39</w:t>
      </w:r>
      <w:r w:rsidRPr="005F4120">
        <w:rPr>
          <w:lang w:val="fr-FR"/>
        </w:rPr>
        <w:fldChar w:fldCharType="end"/>
      </w:r>
      <w:r w:rsidRPr="005F4120">
        <w:rPr>
          <w:lang w:val="fr-FR"/>
        </w:rPr>
        <w:t>.  </w:t>
      </w:r>
      <w:r w:rsidR="00554089" w:rsidRPr="005F4120">
        <w:rPr>
          <w:lang w:val="fr-FR"/>
        </w:rPr>
        <w:t xml:space="preserve">Par un arrêt du 11 avril 2013, la cour </w:t>
      </w:r>
      <w:r w:rsidR="00822436" w:rsidRPr="005F4120">
        <w:rPr>
          <w:lang w:val="fr-FR"/>
        </w:rPr>
        <w:t>d</w:t>
      </w:r>
      <w:r w:rsidR="005F4120" w:rsidRPr="005F4120">
        <w:rPr>
          <w:lang w:val="fr-FR"/>
        </w:rPr>
        <w:t>’</w:t>
      </w:r>
      <w:r w:rsidR="00822436" w:rsidRPr="005F4120">
        <w:rPr>
          <w:lang w:val="fr-FR"/>
        </w:rPr>
        <w:t>appel</w:t>
      </w:r>
      <w:r w:rsidR="00554089" w:rsidRPr="005F4120">
        <w:rPr>
          <w:lang w:val="fr-FR"/>
        </w:rPr>
        <w:t xml:space="preserve"> de Palerme rejeta le recours de la requérante</w:t>
      </w:r>
      <w:r w:rsidR="00DC28B6" w:rsidRPr="005F4120">
        <w:rPr>
          <w:lang w:val="fr-FR"/>
        </w:rPr>
        <w:t>, en considérant </w:t>
      </w:r>
      <w:r w:rsidR="00D45317" w:rsidRPr="005F4120">
        <w:rPr>
          <w:lang w:val="fr-FR"/>
        </w:rPr>
        <w:t>:</w:t>
      </w:r>
    </w:p>
    <w:p w:rsidR="00D45317" w:rsidRPr="005F4120" w:rsidRDefault="00D45317" w:rsidP="005F4120">
      <w:pPr>
        <w:pStyle w:val="ECHRPara"/>
        <w:rPr>
          <w:lang w:val="fr-FR"/>
        </w:rPr>
      </w:pPr>
      <w:r w:rsidRPr="005F4120">
        <w:rPr>
          <w:lang w:val="fr-FR"/>
        </w:rPr>
        <w:t>–</w:t>
      </w:r>
      <w:r w:rsidR="00532FC4" w:rsidRPr="005F4120">
        <w:rPr>
          <w:lang w:val="fr-FR"/>
        </w:rPr>
        <w:t>  </w:t>
      </w:r>
      <w:r w:rsidR="00554089" w:rsidRPr="005F4120">
        <w:rPr>
          <w:lang w:val="fr-FR"/>
        </w:rPr>
        <w:t xml:space="preserve">que </w:t>
      </w:r>
      <w:r w:rsidR="007F7AA7" w:rsidRPr="005F4120">
        <w:rPr>
          <w:lang w:val="fr-FR"/>
        </w:rPr>
        <w:t>l</w:t>
      </w:r>
      <w:r w:rsidR="005F4120" w:rsidRPr="005F4120">
        <w:rPr>
          <w:lang w:val="fr-FR"/>
        </w:rPr>
        <w:t>’</w:t>
      </w:r>
      <w:r w:rsidR="007F7AA7" w:rsidRPr="005F4120">
        <w:rPr>
          <w:lang w:val="fr-FR"/>
        </w:rPr>
        <w:t>enfant</w:t>
      </w:r>
      <w:r w:rsidR="00554089" w:rsidRPr="005F4120">
        <w:rPr>
          <w:lang w:val="fr-FR"/>
        </w:rPr>
        <w:t xml:space="preserve"> avait évolué positivement en </w:t>
      </w:r>
      <w:r w:rsidR="007F7AA7" w:rsidRPr="005F4120">
        <w:rPr>
          <w:lang w:val="fr-FR"/>
        </w:rPr>
        <w:t>l</w:t>
      </w:r>
      <w:r w:rsidR="005F4120" w:rsidRPr="005F4120">
        <w:rPr>
          <w:lang w:val="fr-FR"/>
        </w:rPr>
        <w:t>’</w:t>
      </w:r>
      <w:r w:rsidR="007F7AA7" w:rsidRPr="005F4120">
        <w:rPr>
          <w:lang w:val="fr-FR"/>
        </w:rPr>
        <w:t>absence</w:t>
      </w:r>
      <w:r w:rsidR="00554089" w:rsidRPr="005F4120">
        <w:rPr>
          <w:lang w:val="fr-FR"/>
        </w:rPr>
        <w:t xml:space="preserve"> de la mère</w:t>
      </w:r>
      <w:r w:rsidRPr="005F4120">
        <w:rPr>
          <w:lang w:val="fr-FR"/>
        </w:rPr>
        <w:t>,</w:t>
      </w:r>
      <w:r w:rsidR="00554089" w:rsidRPr="005F4120">
        <w:rPr>
          <w:lang w:val="fr-FR"/>
        </w:rPr>
        <w:t xml:space="preserve"> comme souligné par le </w:t>
      </w:r>
      <w:r w:rsidR="002313D4" w:rsidRPr="005F4120">
        <w:rPr>
          <w:lang w:val="fr-FR"/>
        </w:rPr>
        <w:t>tribunal</w:t>
      </w:r>
      <w:r w:rsidRPr="005F4120">
        <w:rPr>
          <w:lang w:val="fr-FR"/>
        </w:rPr>
        <w:t>;</w:t>
      </w:r>
    </w:p>
    <w:p w:rsidR="00D45317" w:rsidRPr="005F4120" w:rsidRDefault="00D45317" w:rsidP="005F4120">
      <w:pPr>
        <w:pStyle w:val="ECHRPara"/>
        <w:rPr>
          <w:lang w:val="fr-FR"/>
        </w:rPr>
      </w:pPr>
      <w:r w:rsidRPr="005F4120">
        <w:rPr>
          <w:lang w:val="fr-FR"/>
        </w:rPr>
        <w:t>–</w:t>
      </w:r>
      <w:r w:rsidR="00532FC4" w:rsidRPr="005F4120">
        <w:rPr>
          <w:lang w:val="fr-FR"/>
        </w:rPr>
        <w:t>  </w:t>
      </w:r>
      <w:r w:rsidR="007F7AA7" w:rsidRPr="005F4120">
        <w:rPr>
          <w:lang w:val="fr-FR"/>
        </w:rPr>
        <w:t>qu</w:t>
      </w:r>
      <w:r w:rsidR="005F4120" w:rsidRPr="005F4120">
        <w:rPr>
          <w:lang w:val="fr-FR"/>
        </w:rPr>
        <w:t>’</w:t>
      </w:r>
      <w:r w:rsidR="007F7AA7" w:rsidRPr="005F4120">
        <w:rPr>
          <w:lang w:val="fr-FR"/>
        </w:rPr>
        <w:t>il</w:t>
      </w:r>
      <w:r w:rsidR="00554089" w:rsidRPr="005F4120">
        <w:rPr>
          <w:lang w:val="fr-FR"/>
        </w:rPr>
        <w:t xml:space="preserve"> </w:t>
      </w:r>
      <w:r w:rsidR="007F7AA7" w:rsidRPr="005F4120">
        <w:rPr>
          <w:lang w:val="fr-FR"/>
        </w:rPr>
        <w:t>n</w:t>
      </w:r>
      <w:r w:rsidR="005F4120" w:rsidRPr="005F4120">
        <w:rPr>
          <w:lang w:val="fr-FR"/>
        </w:rPr>
        <w:t>’</w:t>
      </w:r>
      <w:r w:rsidR="007F7AA7" w:rsidRPr="005F4120">
        <w:rPr>
          <w:lang w:val="fr-FR"/>
        </w:rPr>
        <w:t>était</w:t>
      </w:r>
      <w:r w:rsidR="00554089" w:rsidRPr="005F4120">
        <w:rPr>
          <w:lang w:val="fr-FR"/>
        </w:rPr>
        <w:t xml:space="preserve"> ni opportun ni utile </w:t>
      </w:r>
      <w:r w:rsidR="007F7AA7" w:rsidRPr="005F4120">
        <w:rPr>
          <w:lang w:val="fr-FR"/>
        </w:rPr>
        <w:t>d</w:t>
      </w:r>
      <w:r w:rsidR="005F4120" w:rsidRPr="005F4120">
        <w:rPr>
          <w:lang w:val="fr-FR"/>
        </w:rPr>
        <w:t>’</w:t>
      </w:r>
      <w:r w:rsidR="007F7AA7" w:rsidRPr="005F4120">
        <w:rPr>
          <w:lang w:val="fr-FR"/>
        </w:rPr>
        <w:t>ordonner</w:t>
      </w:r>
      <w:r w:rsidR="00554089" w:rsidRPr="005F4120">
        <w:rPr>
          <w:lang w:val="fr-FR"/>
        </w:rPr>
        <w:t xml:space="preserve"> une nouvelle expertise</w:t>
      </w:r>
      <w:r w:rsidRPr="005F4120">
        <w:rPr>
          <w:lang w:val="fr-FR"/>
        </w:rPr>
        <w:t>,</w:t>
      </w:r>
      <w:r w:rsidR="00554089" w:rsidRPr="005F4120">
        <w:rPr>
          <w:lang w:val="fr-FR"/>
        </w:rPr>
        <w:t xml:space="preserve"> vu que les expertises réalisées dans le passé avaient confirmé </w:t>
      </w:r>
      <w:r w:rsidR="00DC28B6" w:rsidRPr="005F4120">
        <w:rPr>
          <w:lang w:val="fr-FR"/>
        </w:rPr>
        <w:t xml:space="preserve">que la requérante </w:t>
      </w:r>
      <w:r w:rsidR="00554089" w:rsidRPr="005F4120">
        <w:rPr>
          <w:lang w:val="fr-FR"/>
        </w:rPr>
        <w:t>souffrait de troubles de la personnalité</w:t>
      </w:r>
      <w:r w:rsidR="009876D6" w:rsidRPr="005F4120">
        <w:rPr>
          <w:lang w:val="fr-FR"/>
        </w:rPr>
        <w:t xml:space="preserve"> qui n</w:t>
      </w:r>
      <w:r w:rsidR="005F4120" w:rsidRPr="005F4120">
        <w:rPr>
          <w:lang w:val="fr-FR"/>
        </w:rPr>
        <w:t>’</w:t>
      </w:r>
      <w:r w:rsidR="009876D6" w:rsidRPr="005F4120">
        <w:rPr>
          <w:lang w:val="fr-FR"/>
        </w:rPr>
        <w:t>étai</w:t>
      </w:r>
      <w:r w:rsidR="00F41159" w:rsidRPr="005F4120">
        <w:rPr>
          <w:lang w:val="fr-FR"/>
        </w:rPr>
        <w:t>en</w:t>
      </w:r>
      <w:r w:rsidR="009876D6" w:rsidRPr="005F4120">
        <w:rPr>
          <w:lang w:val="fr-FR"/>
        </w:rPr>
        <w:t>t pas incompatibles avec sa personnalité narcissique</w:t>
      </w:r>
      <w:r w:rsidRPr="005F4120">
        <w:rPr>
          <w:lang w:val="fr-FR"/>
        </w:rPr>
        <w:t> ;</w:t>
      </w:r>
    </w:p>
    <w:p w:rsidR="00D45317" w:rsidRPr="005F4120" w:rsidRDefault="00D45317" w:rsidP="005F4120">
      <w:pPr>
        <w:pStyle w:val="ECHRPara"/>
        <w:rPr>
          <w:lang w:val="fr-FR"/>
        </w:rPr>
      </w:pPr>
      <w:r w:rsidRPr="005F4120">
        <w:rPr>
          <w:lang w:val="fr-FR"/>
        </w:rPr>
        <w:t>–</w:t>
      </w:r>
      <w:r w:rsidR="00532FC4" w:rsidRPr="005F4120">
        <w:rPr>
          <w:lang w:val="fr-FR"/>
        </w:rPr>
        <w:t>  </w:t>
      </w:r>
      <w:r w:rsidR="00554089" w:rsidRPr="005F4120">
        <w:rPr>
          <w:lang w:val="fr-FR"/>
        </w:rPr>
        <w:t>qu</w:t>
      </w:r>
      <w:r w:rsidR="005F4120" w:rsidRPr="005F4120">
        <w:rPr>
          <w:lang w:val="fr-FR"/>
        </w:rPr>
        <w:t>’</w:t>
      </w:r>
      <w:r w:rsidR="00554089" w:rsidRPr="005F4120">
        <w:rPr>
          <w:lang w:val="fr-FR"/>
        </w:rPr>
        <w:t xml:space="preserve">une éventuelle reprise des contacts entre la requérante et sa fille serait préjudiciable à </w:t>
      </w:r>
      <w:r w:rsidR="002C2C53" w:rsidRPr="005F4120">
        <w:rPr>
          <w:lang w:val="fr-FR"/>
        </w:rPr>
        <w:t>l</w:t>
      </w:r>
      <w:r w:rsidR="005F4120" w:rsidRPr="005F4120">
        <w:rPr>
          <w:lang w:val="fr-FR"/>
        </w:rPr>
        <w:t>’</w:t>
      </w:r>
      <w:r w:rsidR="002C2C53" w:rsidRPr="005F4120">
        <w:rPr>
          <w:lang w:val="fr-FR"/>
        </w:rPr>
        <w:t>enfant</w:t>
      </w:r>
      <w:r w:rsidR="00554089" w:rsidRPr="005F4120">
        <w:rPr>
          <w:lang w:val="fr-FR"/>
        </w:rPr>
        <w:t>.</w:t>
      </w:r>
    </w:p>
    <w:p w:rsidR="00554089" w:rsidRPr="005F4120" w:rsidRDefault="002C2C53" w:rsidP="005F4120">
      <w:pPr>
        <w:pStyle w:val="ECHRPara"/>
        <w:rPr>
          <w:lang w:val="fr-FR"/>
        </w:rPr>
      </w:pPr>
      <w:r w:rsidRPr="005F4120">
        <w:rPr>
          <w:lang w:val="fr-FR"/>
        </w:rPr>
        <w:t xml:space="preserve">La cour </w:t>
      </w:r>
      <w:r w:rsidR="00FF0574" w:rsidRPr="005F4120">
        <w:rPr>
          <w:lang w:val="fr-FR"/>
        </w:rPr>
        <w:t>d</w:t>
      </w:r>
      <w:r w:rsidR="005F4120" w:rsidRPr="005F4120">
        <w:rPr>
          <w:lang w:val="fr-FR"/>
        </w:rPr>
        <w:t>’</w:t>
      </w:r>
      <w:r w:rsidR="00FF0574" w:rsidRPr="005F4120">
        <w:rPr>
          <w:lang w:val="fr-FR"/>
        </w:rPr>
        <w:t xml:space="preserve">appel </w:t>
      </w:r>
      <w:r w:rsidRPr="005F4120">
        <w:rPr>
          <w:lang w:val="fr-FR"/>
        </w:rPr>
        <w:t xml:space="preserve">ordonna toutefois </w:t>
      </w:r>
      <w:r w:rsidR="00F7458E" w:rsidRPr="005F4120">
        <w:rPr>
          <w:lang w:val="fr-FR"/>
        </w:rPr>
        <w:t>au père de faire suivre un parcours psychologique à l</w:t>
      </w:r>
      <w:r w:rsidR="005F4120" w:rsidRPr="005F4120">
        <w:rPr>
          <w:lang w:val="fr-FR"/>
        </w:rPr>
        <w:t>’</w:t>
      </w:r>
      <w:r w:rsidR="00F7458E" w:rsidRPr="005F4120">
        <w:rPr>
          <w:lang w:val="fr-FR"/>
        </w:rPr>
        <w:t xml:space="preserve">enfant afin de la préparer à </w:t>
      </w:r>
      <w:r w:rsidR="009876D6" w:rsidRPr="005F4120">
        <w:rPr>
          <w:lang w:val="fr-FR"/>
        </w:rPr>
        <w:t>un</w:t>
      </w:r>
      <w:r w:rsidR="00F7458E" w:rsidRPr="005F4120">
        <w:rPr>
          <w:lang w:val="fr-FR"/>
        </w:rPr>
        <w:t xml:space="preserve"> </w:t>
      </w:r>
      <w:r w:rsidR="00FF0574" w:rsidRPr="005F4120">
        <w:rPr>
          <w:lang w:val="fr-FR"/>
        </w:rPr>
        <w:t xml:space="preserve">éventuel </w:t>
      </w:r>
      <w:r w:rsidR="00F7458E" w:rsidRPr="005F4120">
        <w:rPr>
          <w:lang w:val="fr-FR"/>
        </w:rPr>
        <w:t>futur rapprochement avec la requérante.</w:t>
      </w:r>
    </w:p>
    <w:p w:rsidR="00D01507" w:rsidRPr="005F4120" w:rsidRDefault="00D01507" w:rsidP="005F4120">
      <w:pPr>
        <w:pStyle w:val="ECHRHeading1"/>
        <w:rPr>
          <w:lang w:val="fr-FR"/>
        </w:rPr>
      </w:pPr>
      <w:r w:rsidRPr="005F4120">
        <w:rPr>
          <w:lang w:val="fr-FR"/>
        </w:rPr>
        <w:lastRenderedPageBreak/>
        <w:t>II.  LE DROIT INTERNE PERTINENT</w:t>
      </w:r>
    </w:p>
    <w:p w:rsidR="00D01507" w:rsidRPr="005F4120" w:rsidRDefault="00B46D82" w:rsidP="005F4120">
      <w:pPr>
        <w:pStyle w:val="JuParaSub"/>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40</w:t>
      </w:r>
      <w:r w:rsidRPr="005F4120">
        <w:rPr>
          <w:lang w:val="fr-FR"/>
        </w:rPr>
        <w:fldChar w:fldCharType="end"/>
      </w:r>
      <w:r w:rsidRPr="005F4120">
        <w:rPr>
          <w:lang w:val="fr-FR"/>
        </w:rPr>
        <w:t>.  </w:t>
      </w:r>
      <w:r w:rsidR="00D01507" w:rsidRPr="005F4120">
        <w:rPr>
          <w:lang w:val="fr-FR"/>
        </w:rPr>
        <w:t>Aux termes de l</w:t>
      </w:r>
      <w:r w:rsidR="005F4120" w:rsidRPr="005F4120">
        <w:rPr>
          <w:lang w:val="fr-FR"/>
        </w:rPr>
        <w:t>’</w:t>
      </w:r>
      <w:r w:rsidR="00D01507" w:rsidRPr="005F4120">
        <w:rPr>
          <w:lang w:val="fr-FR"/>
        </w:rPr>
        <w:t>article 330 du code civil</w:t>
      </w:r>
      <w:r w:rsidR="00972B2B" w:rsidRPr="005F4120">
        <w:rPr>
          <w:lang w:val="fr-FR"/>
        </w:rPr>
        <w:t> </w:t>
      </w:r>
      <w:r w:rsidR="00D01507" w:rsidRPr="005F4120">
        <w:rPr>
          <w:lang w:val="fr-FR"/>
        </w:rPr>
        <w:t>:</w:t>
      </w:r>
    </w:p>
    <w:p w:rsidR="00D01507" w:rsidRPr="005F4120" w:rsidRDefault="00D01507" w:rsidP="005F4120">
      <w:pPr>
        <w:pStyle w:val="ECHRParaQuote"/>
        <w:rPr>
          <w:lang w:val="fr-FR"/>
        </w:rPr>
      </w:pPr>
      <w:r w:rsidRPr="005F4120">
        <w:rPr>
          <w:lang w:val="fr-FR"/>
        </w:rPr>
        <w:t>«</w:t>
      </w:r>
      <w:r w:rsidR="00972B2B" w:rsidRPr="005F4120">
        <w:rPr>
          <w:lang w:val="fr-FR"/>
        </w:rPr>
        <w:t> </w:t>
      </w:r>
      <w:r w:rsidRPr="005F4120">
        <w:rPr>
          <w:lang w:val="fr-FR"/>
        </w:rPr>
        <w:t xml:space="preserve">Le juge peut prononcer la déchéance de </w:t>
      </w:r>
      <w:r w:rsidR="000C2153" w:rsidRPr="005F4120">
        <w:rPr>
          <w:lang w:val="fr-FR"/>
        </w:rPr>
        <w:t>l</w:t>
      </w:r>
      <w:r w:rsidR="005F4120" w:rsidRPr="005F4120">
        <w:rPr>
          <w:lang w:val="fr-FR"/>
        </w:rPr>
        <w:t>’</w:t>
      </w:r>
      <w:r w:rsidR="000C2153" w:rsidRPr="005F4120">
        <w:rPr>
          <w:lang w:val="fr-FR"/>
        </w:rPr>
        <w:t>autorité</w:t>
      </w:r>
      <w:r w:rsidRPr="005F4120">
        <w:rPr>
          <w:lang w:val="fr-FR"/>
        </w:rPr>
        <w:t xml:space="preserve"> parentale lorsque</w:t>
      </w:r>
      <w:r w:rsidR="009554F8" w:rsidRPr="005F4120">
        <w:rPr>
          <w:lang w:val="fr-FR"/>
        </w:rPr>
        <w:t>, d</w:t>
      </w:r>
      <w:r w:rsidR="005F4120" w:rsidRPr="005F4120">
        <w:rPr>
          <w:lang w:val="fr-FR"/>
        </w:rPr>
        <w:t>’</w:t>
      </w:r>
      <w:r w:rsidR="009554F8" w:rsidRPr="005F4120">
        <w:rPr>
          <w:lang w:val="fr-FR"/>
        </w:rPr>
        <w:t>une manière sérieusement préjudiciable pour l</w:t>
      </w:r>
      <w:r w:rsidR="005F4120" w:rsidRPr="005F4120">
        <w:rPr>
          <w:lang w:val="fr-FR"/>
        </w:rPr>
        <w:t>’</w:t>
      </w:r>
      <w:r w:rsidR="009554F8" w:rsidRPr="005F4120">
        <w:rPr>
          <w:lang w:val="fr-FR"/>
        </w:rPr>
        <w:t>enfant,</w:t>
      </w:r>
      <w:r w:rsidRPr="005F4120">
        <w:rPr>
          <w:lang w:val="fr-FR"/>
        </w:rPr>
        <w:t xml:space="preserve"> </w:t>
      </w:r>
      <w:r w:rsidR="009554F8" w:rsidRPr="005F4120">
        <w:rPr>
          <w:lang w:val="fr-FR"/>
        </w:rPr>
        <w:t xml:space="preserve">un </w:t>
      </w:r>
      <w:r w:rsidRPr="005F4120">
        <w:rPr>
          <w:lang w:val="fr-FR"/>
        </w:rPr>
        <w:t xml:space="preserve">parent </w:t>
      </w:r>
      <w:r w:rsidR="0046744A" w:rsidRPr="005F4120">
        <w:rPr>
          <w:lang w:val="fr-FR"/>
        </w:rPr>
        <w:t xml:space="preserve">contrevient à </w:t>
      </w:r>
      <w:r w:rsidRPr="005F4120">
        <w:rPr>
          <w:lang w:val="fr-FR"/>
        </w:rPr>
        <w:t>ses obligations</w:t>
      </w:r>
      <w:r w:rsidR="0046744A" w:rsidRPr="005F4120">
        <w:rPr>
          <w:lang w:val="fr-FR"/>
        </w:rPr>
        <w:t>, les néglige</w:t>
      </w:r>
      <w:r w:rsidRPr="005F4120">
        <w:rPr>
          <w:lang w:val="fr-FR"/>
        </w:rPr>
        <w:t xml:space="preserve"> ou abuse des pouvoirs en découlant.</w:t>
      </w:r>
    </w:p>
    <w:p w:rsidR="00D01507" w:rsidRPr="005F4120" w:rsidRDefault="00D01507" w:rsidP="005F4120">
      <w:pPr>
        <w:pStyle w:val="ECHRParaQuote"/>
        <w:rPr>
          <w:lang w:val="fr-FR"/>
        </w:rPr>
      </w:pPr>
      <w:r w:rsidRPr="005F4120">
        <w:rPr>
          <w:lang w:val="fr-FR"/>
        </w:rPr>
        <w:t xml:space="preserve">Dans cette hypothèse, en cas de motifs graves, le juge peut ordonner </w:t>
      </w:r>
      <w:r w:rsidR="000C2153" w:rsidRPr="005F4120">
        <w:rPr>
          <w:lang w:val="fr-FR"/>
        </w:rPr>
        <w:t>l</w:t>
      </w:r>
      <w:r w:rsidR="005F4120" w:rsidRPr="005F4120">
        <w:rPr>
          <w:lang w:val="fr-FR"/>
        </w:rPr>
        <w:t>’</w:t>
      </w:r>
      <w:r w:rsidR="000C2153" w:rsidRPr="005F4120">
        <w:rPr>
          <w:lang w:val="fr-FR"/>
        </w:rPr>
        <w:t>éloignement</w:t>
      </w:r>
      <w:r w:rsidRPr="005F4120">
        <w:rPr>
          <w:lang w:val="fr-FR"/>
        </w:rPr>
        <w:t xml:space="preserve"> de </w:t>
      </w:r>
      <w:r w:rsidR="007125DA" w:rsidRPr="005F4120">
        <w:rPr>
          <w:lang w:val="fr-FR"/>
        </w:rPr>
        <w:t>l</w:t>
      </w:r>
      <w:r w:rsidR="005F4120" w:rsidRPr="005F4120">
        <w:rPr>
          <w:lang w:val="fr-FR"/>
        </w:rPr>
        <w:t>’</w:t>
      </w:r>
      <w:r w:rsidR="007125DA" w:rsidRPr="005F4120">
        <w:rPr>
          <w:lang w:val="fr-FR"/>
        </w:rPr>
        <w:t>enfant</w:t>
      </w:r>
      <w:r w:rsidRPr="005F4120">
        <w:rPr>
          <w:lang w:val="fr-FR"/>
        </w:rPr>
        <w:t xml:space="preserve"> de sa résidence familiale.</w:t>
      </w:r>
      <w:r w:rsidR="00972B2B" w:rsidRPr="005F4120">
        <w:rPr>
          <w:lang w:val="fr-FR"/>
        </w:rPr>
        <w:t> </w:t>
      </w:r>
      <w:r w:rsidRPr="005F4120">
        <w:rPr>
          <w:lang w:val="fr-FR"/>
        </w:rPr>
        <w:t>»</w:t>
      </w:r>
    </w:p>
    <w:p w:rsidR="00D01507" w:rsidRPr="005F4120" w:rsidRDefault="00B46D82"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41</w:t>
      </w:r>
      <w:r w:rsidRPr="005F4120">
        <w:rPr>
          <w:lang w:val="fr-FR"/>
        </w:rPr>
        <w:fldChar w:fldCharType="end"/>
      </w:r>
      <w:r w:rsidRPr="005F4120">
        <w:rPr>
          <w:lang w:val="fr-FR"/>
        </w:rPr>
        <w:t>.  </w:t>
      </w:r>
      <w:r w:rsidR="00FF0574" w:rsidRPr="005F4120">
        <w:rPr>
          <w:lang w:val="fr-FR"/>
        </w:rPr>
        <w:t>La loi n</w:t>
      </w:r>
      <w:r w:rsidR="00613FE0" w:rsidRPr="005F4120">
        <w:rPr>
          <w:vertAlign w:val="superscript"/>
          <w:lang w:val="fr-FR"/>
        </w:rPr>
        <w:t>o</w:t>
      </w:r>
      <w:r w:rsidR="00FF0574" w:rsidRPr="005F4120">
        <w:rPr>
          <w:lang w:val="fr-FR"/>
        </w:rPr>
        <w:t xml:space="preserve"> 149</w:t>
      </w:r>
      <w:r w:rsidR="00D01507" w:rsidRPr="005F4120">
        <w:rPr>
          <w:lang w:val="fr-FR"/>
        </w:rPr>
        <w:t xml:space="preserve"> du 28 mars 2001 a modifié certaines dispositions du livre I, titre VIII, du code civil </w:t>
      </w:r>
      <w:r w:rsidR="009554F8" w:rsidRPr="005F4120">
        <w:rPr>
          <w:lang w:val="fr-FR"/>
        </w:rPr>
        <w:t xml:space="preserve">ainsi que </w:t>
      </w:r>
      <w:r w:rsidR="00D01507" w:rsidRPr="005F4120">
        <w:rPr>
          <w:lang w:val="fr-FR"/>
        </w:rPr>
        <w:t>de la loi n</w:t>
      </w:r>
      <w:r w:rsidR="00613FE0" w:rsidRPr="005F4120">
        <w:rPr>
          <w:vertAlign w:val="superscript"/>
          <w:lang w:val="fr-FR"/>
        </w:rPr>
        <w:t>o</w:t>
      </w:r>
      <w:r w:rsidR="00D01507" w:rsidRPr="005F4120">
        <w:rPr>
          <w:lang w:val="fr-FR"/>
        </w:rPr>
        <w:t xml:space="preserve"> 184/1983.</w:t>
      </w:r>
    </w:p>
    <w:p w:rsidR="00D01507" w:rsidRPr="005F4120" w:rsidRDefault="000C2153" w:rsidP="005F4120">
      <w:pPr>
        <w:pStyle w:val="ECHRPara"/>
        <w:rPr>
          <w:lang w:val="fr-FR"/>
        </w:rPr>
      </w:pPr>
      <w:r w:rsidRPr="005F4120">
        <w:rPr>
          <w:lang w:val="fr-FR"/>
        </w:rPr>
        <w:t>L</w:t>
      </w:r>
      <w:r w:rsidR="005F4120" w:rsidRPr="005F4120">
        <w:rPr>
          <w:lang w:val="fr-FR"/>
        </w:rPr>
        <w:t>’</w:t>
      </w:r>
      <w:r w:rsidRPr="005F4120">
        <w:rPr>
          <w:lang w:val="fr-FR"/>
        </w:rPr>
        <w:t>article</w:t>
      </w:r>
      <w:r w:rsidR="00D01507" w:rsidRPr="005F4120">
        <w:rPr>
          <w:lang w:val="fr-FR"/>
        </w:rPr>
        <w:t xml:space="preserve"> 333 du code civil, tel que modifié par l</w:t>
      </w:r>
      <w:r w:rsidR="005F4120" w:rsidRPr="005F4120">
        <w:rPr>
          <w:lang w:val="fr-FR"/>
        </w:rPr>
        <w:t>’</w:t>
      </w:r>
      <w:r w:rsidR="00D01507" w:rsidRPr="005F4120">
        <w:rPr>
          <w:lang w:val="fr-FR"/>
        </w:rPr>
        <w:t>article 37 § 2 de la loi n</w:t>
      </w:r>
      <w:r w:rsidR="00613FE0" w:rsidRPr="005F4120">
        <w:rPr>
          <w:vertAlign w:val="superscript"/>
          <w:lang w:val="fr-FR"/>
        </w:rPr>
        <w:t>o</w:t>
      </w:r>
      <w:r w:rsidR="00D01507" w:rsidRPr="005F4120">
        <w:rPr>
          <w:lang w:val="fr-FR"/>
        </w:rPr>
        <w:t> 149/2001, dispose</w:t>
      </w:r>
      <w:r w:rsidR="00DF4827" w:rsidRPr="005F4120">
        <w:rPr>
          <w:lang w:val="fr-FR"/>
        </w:rPr>
        <w:t xml:space="preserve"> comme suit </w:t>
      </w:r>
      <w:r w:rsidR="00D01507" w:rsidRPr="005F4120">
        <w:rPr>
          <w:lang w:val="fr-FR"/>
        </w:rPr>
        <w:t>:</w:t>
      </w:r>
    </w:p>
    <w:p w:rsidR="00D01507" w:rsidRPr="005F4120" w:rsidRDefault="00D01507" w:rsidP="005F4120">
      <w:pPr>
        <w:pStyle w:val="ECHRParaQuote"/>
        <w:rPr>
          <w:lang w:val="fr-FR"/>
        </w:rPr>
      </w:pPr>
      <w:r w:rsidRPr="005F4120">
        <w:rPr>
          <w:lang w:val="fr-FR"/>
        </w:rPr>
        <w:t>«</w:t>
      </w:r>
      <w:r w:rsidR="00972B2B" w:rsidRPr="005F4120">
        <w:rPr>
          <w:lang w:val="fr-FR"/>
        </w:rPr>
        <w:t> </w:t>
      </w:r>
      <w:r w:rsidRPr="005F4120">
        <w:rPr>
          <w:lang w:val="fr-FR"/>
        </w:rPr>
        <w:t>Lorsque le comportement d</w:t>
      </w:r>
      <w:r w:rsidR="002F2638" w:rsidRPr="005F4120">
        <w:rPr>
          <w:lang w:val="fr-FR"/>
        </w:rPr>
        <w:t>e l</w:t>
      </w:r>
      <w:r w:rsidR="005F4120" w:rsidRPr="005F4120">
        <w:rPr>
          <w:lang w:val="fr-FR"/>
        </w:rPr>
        <w:t>’</w:t>
      </w:r>
      <w:r w:rsidRPr="005F4120">
        <w:rPr>
          <w:lang w:val="fr-FR"/>
        </w:rPr>
        <w:t>un ou des deux parents n</w:t>
      </w:r>
      <w:r w:rsidR="005F4120" w:rsidRPr="005F4120">
        <w:rPr>
          <w:lang w:val="fr-FR"/>
        </w:rPr>
        <w:t>’</w:t>
      </w:r>
      <w:r w:rsidRPr="005F4120">
        <w:rPr>
          <w:lang w:val="fr-FR"/>
        </w:rPr>
        <w:t>est pas de nature à donner lieu à la décision de déchéance prévue par l</w:t>
      </w:r>
      <w:r w:rsidR="005F4120" w:rsidRPr="005F4120">
        <w:rPr>
          <w:lang w:val="fr-FR"/>
        </w:rPr>
        <w:t>’</w:t>
      </w:r>
      <w:r w:rsidRPr="005F4120">
        <w:rPr>
          <w:lang w:val="fr-FR"/>
        </w:rPr>
        <w:t>article 330, tout en étant préjudiciable à l</w:t>
      </w:r>
      <w:r w:rsidR="005F4120" w:rsidRPr="005F4120">
        <w:rPr>
          <w:lang w:val="fr-FR"/>
        </w:rPr>
        <w:t>’</w:t>
      </w:r>
      <w:r w:rsidRPr="005F4120">
        <w:rPr>
          <w:lang w:val="fr-FR"/>
        </w:rPr>
        <w:t>enfant, le juge peut, selon les circonstances, adopter les mesures qui s</w:t>
      </w:r>
      <w:r w:rsidR="005F4120" w:rsidRPr="005F4120">
        <w:rPr>
          <w:lang w:val="fr-FR"/>
        </w:rPr>
        <w:t>’</w:t>
      </w:r>
      <w:r w:rsidRPr="005F4120">
        <w:rPr>
          <w:lang w:val="fr-FR"/>
        </w:rPr>
        <w:t>imposent</w:t>
      </w:r>
      <w:r w:rsidR="00160507" w:rsidRPr="005F4120">
        <w:rPr>
          <w:lang w:val="fr-FR"/>
        </w:rPr>
        <w:t xml:space="preserve">, y compris </w:t>
      </w:r>
      <w:r w:rsidRPr="005F4120">
        <w:rPr>
          <w:lang w:val="fr-FR"/>
        </w:rPr>
        <w:t>ordonner l</w:t>
      </w:r>
      <w:r w:rsidR="005F4120" w:rsidRPr="005F4120">
        <w:rPr>
          <w:lang w:val="fr-FR"/>
        </w:rPr>
        <w:t>’</w:t>
      </w:r>
      <w:r w:rsidRPr="005F4120">
        <w:rPr>
          <w:lang w:val="fr-FR"/>
        </w:rPr>
        <w:t>éloignement de l</w:t>
      </w:r>
      <w:r w:rsidR="005F4120" w:rsidRPr="005F4120">
        <w:rPr>
          <w:lang w:val="fr-FR"/>
        </w:rPr>
        <w:t>’</w:t>
      </w:r>
      <w:r w:rsidRPr="005F4120">
        <w:rPr>
          <w:lang w:val="fr-FR"/>
        </w:rPr>
        <w:t>enfant de la résidence familiale ou l</w:t>
      </w:r>
      <w:r w:rsidR="005F4120" w:rsidRPr="005F4120">
        <w:rPr>
          <w:lang w:val="fr-FR"/>
        </w:rPr>
        <w:t>’</w:t>
      </w:r>
      <w:r w:rsidRPr="005F4120">
        <w:rPr>
          <w:lang w:val="fr-FR"/>
        </w:rPr>
        <w:t xml:space="preserve">éloignement du parent ou concubin qui maltraite ou abuse </w:t>
      </w:r>
      <w:r w:rsidR="00DF4827" w:rsidRPr="005F4120">
        <w:rPr>
          <w:lang w:val="fr-FR"/>
        </w:rPr>
        <w:t xml:space="preserve">de </w:t>
      </w:r>
      <w:r w:rsidRPr="005F4120">
        <w:rPr>
          <w:lang w:val="fr-FR"/>
        </w:rPr>
        <w:t>l</w:t>
      </w:r>
      <w:r w:rsidR="005F4120" w:rsidRPr="005F4120">
        <w:rPr>
          <w:lang w:val="fr-FR"/>
        </w:rPr>
        <w:t>’</w:t>
      </w:r>
      <w:r w:rsidRPr="005F4120">
        <w:rPr>
          <w:lang w:val="fr-FR"/>
        </w:rPr>
        <w:t>enfant.</w:t>
      </w:r>
    </w:p>
    <w:p w:rsidR="00D01507" w:rsidRPr="005F4120" w:rsidRDefault="00D01507" w:rsidP="005F4120">
      <w:pPr>
        <w:pStyle w:val="ECHRParaQuote"/>
        <w:rPr>
          <w:lang w:val="fr-FR"/>
        </w:rPr>
      </w:pPr>
      <w:r w:rsidRPr="005F4120">
        <w:rPr>
          <w:lang w:val="fr-FR"/>
        </w:rPr>
        <w:t>Ces mesures peuvent être révoquées à tout moment.</w:t>
      </w:r>
      <w:r w:rsidR="00972B2B" w:rsidRPr="005F4120">
        <w:rPr>
          <w:lang w:val="fr-FR"/>
        </w:rPr>
        <w:t> </w:t>
      </w:r>
      <w:r w:rsidRPr="005F4120">
        <w:rPr>
          <w:lang w:val="fr-FR"/>
        </w:rPr>
        <w:t>»</w:t>
      </w:r>
    </w:p>
    <w:bookmarkStart w:id="3" w:name="HIT22"/>
    <w:bookmarkStart w:id="4" w:name="HIT23"/>
    <w:bookmarkEnd w:id="3"/>
    <w:bookmarkEnd w:id="4"/>
    <w:p w:rsidR="00D01507" w:rsidRPr="005F4120" w:rsidRDefault="00B46D82"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42</w:t>
      </w:r>
      <w:r w:rsidRPr="005F4120">
        <w:rPr>
          <w:lang w:val="fr-FR"/>
        </w:rPr>
        <w:fldChar w:fldCharType="end"/>
      </w:r>
      <w:r w:rsidRPr="005F4120">
        <w:rPr>
          <w:lang w:val="fr-FR"/>
        </w:rPr>
        <w:t>.  L</w:t>
      </w:r>
      <w:r w:rsidR="005F4120" w:rsidRPr="005F4120">
        <w:rPr>
          <w:lang w:val="fr-FR"/>
        </w:rPr>
        <w:t>’</w:t>
      </w:r>
      <w:r w:rsidR="00D01507" w:rsidRPr="005F4120">
        <w:rPr>
          <w:lang w:val="fr-FR"/>
        </w:rPr>
        <w:t xml:space="preserve">article 336 du code civil, tel que modifié par </w:t>
      </w:r>
      <w:r w:rsidR="000C2153" w:rsidRPr="005F4120">
        <w:rPr>
          <w:lang w:val="fr-FR"/>
        </w:rPr>
        <w:t>l</w:t>
      </w:r>
      <w:r w:rsidR="005F4120" w:rsidRPr="005F4120">
        <w:rPr>
          <w:lang w:val="fr-FR"/>
        </w:rPr>
        <w:t>’</w:t>
      </w:r>
      <w:r w:rsidR="000C2153" w:rsidRPr="005F4120">
        <w:rPr>
          <w:lang w:val="fr-FR"/>
        </w:rPr>
        <w:t>article</w:t>
      </w:r>
      <w:r w:rsidR="00D01507" w:rsidRPr="005F4120">
        <w:rPr>
          <w:lang w:val="fr-FR"/>
        </w:rPr>
        <w:t xml:space="preserve"> 37 § 3 de la même loi, prévoit</w:t>
      </w:r>
      <w:r w:rsidR="00972B2B" w:rsidRPr="005F4120">
        <w:rPr>
          <w:lang w:val="fr-FR"/>
        </w:rPr>
        <w:t> </w:t>
      </w:r>
      <w:r w:rsidR="00D01507" w:rsidRPr="005F4120">
        <w:rPr>
          <w:lang w:val="fr-FR"/>
        </w:rPr>
        <w:t>:</w:t>
      </w:r>
    </w:p>
    <w:p w:rsidR="00D01507" w:rsidRPr="005F4120" w:rsidRDefault="00D01507" w:rsidP="005F4120">
      <w:pPr>
        <w:pStyle w:val="ECHRParaQuote"/>
        <w:rPr>
          <w:lang w:val="fr-FR"/>
        </w:rPr>
      </w:pPr>
      <w:r w:rsidRPr="005F4120">
        <w:rPr>
          <w:lang w:val="fr-FR"/>
        </w:rPr>
        <w:t>«</w:t>
      </w:r>
      <w:r w:rsidR="00972B2B" w:rsidRPr="005F4120">
        <w:rPr>
          <w:lang w:val="fr-FR"/>
        </w:rPr>
        <w:t> </w:t>
      </w:r>
      <w:r w:rsidRPr="005F4120">
        <w:rPr>
          <w:lang w:val="fr-FR"/>
        </w:rPr>
        <w:t xml:space="preserve">Les mesures indiquées dans les articles qui précèdent sont adoptées </w:t>
      </w:r>
      <w:r w:rsidR="002F2638" w:rsidRPr="005F4120">
        <w:rPr>
          <w:lang w:val="fr-FR"/>
        </w:rPr>
        <w:t xml:space="preserve">à la [demande] </w:t>
      </w:r>
      <w:r w:rsidRPr="005F4120">
        <w:rPr>
          <w:lang w:val="fr-FR"/>
        </w:rPr>
        <w:t>de l</w:t>
      </w:r>
      <w:r w:rsidR="005F4120" w:rsidRPr="005F4120">
        <w:rPr>
          <w:lang w:val="fr-FR"/>
        </w:rPr>
        <w:t>’</w:t>
      </w:r>
      <w:r w:rsidRPr="005F4120">
        <w:rPr>
          <w:lang w:val="fr-FR"/>
        </w:rPr>
        <w:t>autre parent, de membres de la famille ou du ministère public et, lorsqu</w:t>
      </w:r>
      <w:r w:rsidR="005F4120" w:rsidRPr="005F4120">
        <w:rPr>
          <w:lang w:val="fr-FR"/>
        </w:rPr>
        <w:t>’</w:t>
      </w:r>
      <w:r w:rsidRPr="005F4120">
        <w:rPr>
          <w:lang w:val="fr-FR"/>
        </w:rPr>
        <w:t>il s</w:t>
      </w:r>
      <w:r w:rsidR="005F4120" w:rsidRPr="005F4120">
        <w:rPr>
          <w:lang w:val="fr-FR"/>
        </w:rPr>
        <w:t>’</w:t>
      </w:r>
      <w:r w:rsidRPr="005F4120">
        <w:rPr>
          <w:lang w:val="fr-FR"/>
        </w:rPr>
        <w:t xml:space="preserve">agit de révoquer des décisions antérieures, aussi du parent concerné. Le tribunal </w:t>
      </w:r>
      <w:r w:rsidR="002F2638" w:rsidRPr="005F4120">
        <w:rPr>
          <w:lang w:val="fr-FR"/>
        </w:rPr>
        <w:t xml:space="preserve">prend sa décision </w:t>
      </w:r>
      <w:r w:rsidRPr="005F4120">
        <w:rPr>
          <w:lang w:val="fr-FR"/>
        </w:rPr>
        <w:t xml:space="preserve">en chambre du conseil, après avoir recueilli des informations et entendu le parquet. Si la mesure est demandée contre un des parents, celui-ci doit être entendu. En cas </w:t>
      </w:r>
      <w:r w:rsidR="00FB2D75" w:rsidRPr="005F4120">
        <w:rPr>
          <w:lang w:val="fr-FR"/>
        </w:rPr>
        <w:t>d</w:t>
      </w:r>
      <w:r w:rsidR="005F4120" w:rsidRPr="005F4120">
        <w:rPr>
          <w:lang w:val="fr-FR"/>
        </w:rPr>
        <w:t>’</w:t>
      </w:r>
      <w:r w:rsidR="00FB2D75" w:rsidRPr="005F4120">
        <w:rPr>
          <w:lang w:val="fr-FR"/>
        </w:rPr>
        <w:t>urgence</w:t>
      </w:r>
      <w:r w:rsidRPr="005F4120">
        <w:rPr>
          <w:lang w:val="fr-FR"/>
        </w:rPr>
        <w:t>, le tribunal peut, même d</w:t>
      </w:r>
      <w:r w:rsidR="005F4120" w:rsidRPr="005F4120">
        <w:rPr>
          <w:lang w:val="fr-FR"/>
        </w:rPr>
        <w:t>’</w:t>
      </w:r>
      <w:r w:rsidRPr="005F4120">
        <w:rPr>
          <w:lang w:val="fr-FR"/>
        </w:rPr>
        <w:t xml:space="preserve">office, </w:t>
      </w:r>
      <w:r w:rsidR="00353718" w:rsidRPr="005F4120">
        <w:rPr>
          <w:lang w:val="fr-FR"/>
        </w:rPr>
        <w:t xml:space="preserve">adopter </w:t>
      </w:r>
      <w:r w:rsidRPr="005F4120">
        <w:rPr>
          <w:lang w:val="fr-FR"/>
        </w:rPr>
        <w:t xml:space="preserve">des mesures </w:t>
      </w:r>
      <w:r w:rsidR="00353718" w:rsidRPr="005F4120">
        <w:rPr>
          <w:lang w:val="fr-FR"/>
        </w:rPr>
        <w:t xml:space="preserve">provisoires </w:t>
      </w:r>
      <w:r w:rsidRPr="005F4120">
        <w:rPr>
          <w:lang w:val="fr-FR"/>
        </w:rPr>
        <w:t>dans l</w:t>
      </w:r>
      <w:r w:rsidR="005F4120" w:rsidRPr="005F4120">
        <w:rPr>
          <w:lang w:val="fr-FR"/>
        </w:rPr>
        <w:t>’</w:t>
      </w:r>
      <w:r w:rsidRPr="005F4120">
        <w:rPr>
          <w:lang w:val="fr-FR"/>
        </w:rPr>
        <w:t>intérêt du mineur.</w:t>
      </w:r>
    </w:p>
    <w:p w:rsidR="00D01507" w:rsidRPr="005F4120" w:rsidRDefault="00D01507" w:rsidP="005F4120">
      <w:pPr>
        <w:pStyle w:val="ECHRParaQuote"/>
        <w:rPr>
          <w:lang w:val="fr-FR"/>
        </w:rPr>
      </w:pPr>
      <w:r w:rsidRPr="005F4120">
        <w:rPr>
          <w:lang w:val="fr-FR"/>
        </w:rPr>
        <w:t>Pour les décisions mentionnées aux paragraphes précédents, les parents et le mineur sont assistés par un avocat, rémunéré par l</w:t>
      </w:r>
      <w:r w:rsidR="005F4120" w:rsidRPr="005F4120">
        <w:rPr>
          <w:lang w:val="fr-FR"/>
        </w:rPr>
        <w:t>’</w:t>
      </w:r>
      <w:r w:rsidR="006E43B0" w:rsidRPr="005F4120">
        <w:rPr>
          <w:lang w:val="fr-FR"/>
        </w:rPr>
        <w:t>État</w:t>
      </w:r>
      <w:r w:rsidRPr="005F4120">
        <w:rPr>
          <w:lang w:val="fr-FR"/>
        </w:rPr>
        <w:t xml:space="preserve"> dans les cas prévus par la loi.</w:t>
      </w:r>
      <w:r w:rsidR="00972B2B" w:rsidRPr="005F4120">
        <w:rPr>
          <w:lang w:val="fr-FR"/>
        </w:rPr>
        <w:t> </w:t>
      </w:r>
      <w:r w:rsidRPr="005F4120">
        <w:rPr>
          <w:lang w:val="fr-FR"/>
        </w:rPr>
        <w:t>»</w:t>
      </w:r>
    </w:p>
    <w:p w:rsidR="00D01507" w:rsidRPr="005F4120" w:rsidRDefault="00B46D82"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43</w:t>
      </w:r>
      <w:r w:rsidRPr="005F4120">
        <w:rPr>
          <w:lang w:val="fr-FR"/>
        </w:rPr>
        <w:fldChar w:fldCharType="end"/>
      </w:r>
      <w:r w:rsidRPr="005F4120">
        <w:rPr>
          <w:lang w:val="fr-FR"/>
        </w:rPr>
        <w:t>.  </w:t>
      </w:r>
      <w:r w:rsidR="00D01507" w:rsidRPr="005F4120">
        <w:rPr>
          <w:lang w:val="fr-FR"/>
        </w:rPr>
        <w:t xml:space="preserve">Les décisions des tribunaux pour enfants relèvent aux termes des articles 330 et 333 du code civil </w:t>
      </w:r>
      <w:r w:rsidRPr="005F4120">
        <w:rPr>
          <w:lang w:val="fr-FR"/>
        </w:rPr>
        <w:t>d</w:t>
      </w:r>
      <w:r w:rsidR="005F4120" w:rsidRPr="005F4120">
        <w:rPr>
          <w:lang w:val="fr-FR"/>
        </w:rPr>
        <w:t>’</w:t>
      </w:r>
      <w:r w:rsidRPr="005F4120">
        <w:rPr>
          <w:lang w:val="fr-FR"/>
        </w:rPr>
        <w:t>une</w:t>
      </w:r>
      <w:r w:rsidR="00D01507" w:rsidRPr="005F4120">
        <w:rPr>
          <w:lang w:val="fr-FR"/>
        </w:rPr>
        <w:t xml:space="preserve"> procédure gracieuse (« </w:t>
      </w:r>
      <w:r w:rsidR="00D01507" w:rsidRPr="005F4120">
        <w:rPr>
          <w:i/>
          <w:lang w:val="fr-FR"/>
        </w:rPr>
        <w:t>volontaria giurisdizione</w:t>
      </w:r>
      <w:r w:rsidR="00D01507" w:rsidRPr="005F4120">
        <w:rPr>
          <w:lang w:val="fr-FR"/>
        </w:rPr>
        <w:t xml:space="preserve"> »). Elles </w:t>
      </w:r>
      <w:r w:rsidRPr="005F4120">
        <w:rPr>
          <w:lang w:val="fr-FR"/>
        </w:rPr>
        <w:t>n</w:t>
      </w:r>
      <w:r w:rsidR="005F4120" w:rsidRPr="005F4120">
        <w:rPr>
          <w:lang w:val="fr-FR"/>
        </w:rPr>
        <w:t>’</w:t>
      </w:r>
      <w:r w:rsidRPr="005F4120">
        <w:rPr>
          <w:lang w:val="fr-FR"/>
        </w:rPr>
        <w:t>ont</w:t>
      </w:r>
      <w:r w:rsidR="00D01507" w:rsidRPr="005F4120">
        <w:rPr>
          <w:lang w:val="fr-FR"/>
        </w:rPr>
        <w:t xml:space="preserve"> pas un caractère définitif et peuvent dès lors être révoquées à tout moment. En outre, les décisions en question ne sont pas susceptibles </w:t>
      </w:r>
      <w:r w:rsidRPr="005F4120">
        <w:rPr>
          <w:lang w:val="fr-FR"/>
        </w:rPr>
        <w:t>d</w:t>
      </w:r>
      <w:r w:rsidR="005F4120" w:rsidRPr="005F4120">
        <w:rPr>
          <w:lang w:val="fr-FR"/>
        </w:rPr>
        <w:t>’</w:t>
      </w:r>
      <w:r w:rsidRPr="005F4120">
        <w:rPr>
          <w:lang w:val="fr-FR"/>
        </w:rPr>
        <w:t>appel</w:t>
      </w:r>
      <w:r w:rsidR="00D01507" w:rsidRPr="005F4120">
        <w:rPr>
          <w:lang w:val="fr-FR"/>
        </w:rPr>
        <w:t xml:space="preserve"> mais peuvent faire </w:t>
      </w:r>
      <w:r w:rsidR="000C2153" w:rsidRPr="005F4120">
        <w:rPr>
          <w:lang w:val="fr-FR"/>
        </w:rPr>
        <w:t>l</w:t>
      </w:r>
      <w:r w:rsidR="005F4120" w:rsidRPr="005F4120">
        <w:rPr>
          <w:lang w:val="fr-FR"/>
        </w:rPr>
        <w:t>’</w:t>
      </w:r>
      <w:r w:rsidR="000C2153" w:rsidRPr="005F4120">
        <w:rPr>
          <w:lang w:val="fr-FR"/>
        </w:rPr>
        <w:t>objet</w:t>
      </w:r>
      <w:r w:rsidR="00D01507" w:rsidRPr="005F4120">
        <w:rPr>
          <w:lang w:val="fr-FR"/>
        </w:rPr>
        <w:t xml:space="preserve"> de demandes de l</w:t>
      </w:r>
      <w:r w:rsidR="005F4120" w:rsidRPr="005F4120">
        <w:rPr>
          <w:lang w:val="fr-FR"/>
        </w:rPr>
        <w:t>’</w:t>
      </w:r>
      <w:r w:rsidR="00D01507" w:rsidRPr="005F4120">
        <w:rPr>
          <w:lang w:val="fr-FR"/>
        </w:rPr>
        <w:t>une des parties en cause devant la cour d</w:t>
      </w:r>
      <w:r w:rsidR="005F4120" w:rsidRPr="005F4120">
        <w:rPr>
          <w:lang w:val="fr-FR"/>
        </w:rPr>
        <w:t>’</w:t>
      </w:r>
      <w:r w:rsidR="00D01507" w:rsidRPr="005F4120">
        <w:rPr>
          <w:lang w:val="fr-FR"/>
        </w:rPr>
        <w:t>appel pour qu</w:t>
      </w:r>
      <w:r w:rsidR="005F4120" w:rsidRPr="005F4120">
        <w:rPr>
          <w:lang w:val="fr-FR"/>
        </w:rPr>
        <w:t>’</w:t>
      </w:r>
      <w:r w:rsidR="00D01507" w:rsidRPr="005F4120">
        <w:rPr>
          <w:lang w:val="fr-FR"/>
        </w:rPr>
        <w:t>elle ré</w:t>
      </w:r>
      <w:r w:rsidRPr="005F4120">
        <w:rPr>
          <w:lang w:val="fr-FR"/>
        </w:rPr>
        <w:t>examine la situation («</w:t>
      </w:r>
      <w:r w:rsidR="00972B2B" w:rsidRPr="005F4120">
        <w:rPr>
          <w:lang w:val="fr-FR"/>
        </w:rPr>
        <w:t> </w:t>
      </w:r>
      <w:r w:rsidRPr="005F4120">
        <w:rPr>
          <w:i/>
          <w:lang w:val="fr-FR"/>
        </w:rPr>
        <w:t>reclamo</w:t>
      </w:r>
      <w:r w:rsidRPr="005F4120">
        <w:rPr>
          <w:lang w:val="fr-FR"/>
        </w:rPr>
        <w:t> »).</w:t>
      </w:r>
    </w:p>
    <w:p w:rsidR="00E77CB3" w:rsidRPr="005F4120" w:rsidRDefault="00E77CB3" w:rsidP="005F4120">
      <w:pPr>
        <w:pStyle w:val="ECHRTitle1"/>
        <w:rPr>
          <w:lang w:val="fr-FR"/>
        </w:rPr>
      </w:pPr>
      <w:r w:rsidRPr="005F4120">
        <w:rPr>
          <w:lang w:val="fr-FR"/>
        </w:rPr>
        <w:lastRenderedPageBreak/>
        <w:t>EN DROIT</w:t>
      </w:r>
    </w:p>
    <w:p w:rsidR="00E77CB3" w:rsidRPr="005F4120" w:rsidRDefault="00E77CB3" w:rsidP="005F4120">
      <w:pPr>
        <w:pStyle w:val="ECHRHeading1"/>
        <w:rPr>
          <w:lang w:val="fr-FR"/>
        </w:rPr>
      </w:pPr>
      <w:r w:rsidRPr="005F4120">
        <w:rPr>
          <w:lang w:val="fr-FR"/>
        </w:rPr>
        <w:t>I.  SUR LA VIOLATION ALLÉGUÉE DE L</w:t>
      </w:r>
      <w:r w:rsidR="005F4120" w:rsidRPr="005F4120">
        <w:rPr>
          <w:lang w:val="fr-FR"/>
        </w:rPr>
        <w:t>’</w:t>
      </w:r>
      <w:r w:rsidRPr="005F4120">
        <w:rPr>
          <w:lang w:val="fr-FR"/>
        </w:rPr>
        <w:t xml:space="preserve">ARTICLE </w:t>
      </w:r>
      <w:r w:rsidR="00A9319F" w:rsidRPr="005F4120">
        <w:rPr>
          <w:lang w:val="fr-FR"/>
        </w:rPr>
        <w:t>8</w:t>
      </w:r>
      <w:r w:rsidRPr="005F4120">
        <w:rPr>
          <w:lang w:val="fr-FR"/>
        </w:rPr>
        <w:t xml:space="preserve"> DE LA CONVENTION</w:t>
      </w:r>
    </w:p>
    <w:p w:rsidR="001E68E3" w:rsidRPr="005F4120" w:rsidRDefault="008B4B6A"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44</w:t>
      </w:r>
      <w:r w:rsidRPr="005F4120">
        <w:rPr>
          <w:lang w:val="fr-FR"/>
        </w:rPr>
        <w:fldChar w:fldCharType="end"/>
      </w:r>
      <w:r w:rsidR="00E77CB3" w:rsidRPr="005F4120">
        <w:rPr>
          <w:lang w:val="fr-FR"/>
        </w:rPr>
        <w:t>.  </w:t>
      </w:r>
      <w:r w:rsidR="00A9319F" w:rsidRPr="005F4120">
        <w:rPr>
          <w:lang w:val="fr-FR"/>
        </w:rPr>
        <w:t>Invoquant l</w:t>
      </w:r>
      <w:r w:rsidR="005F4120" w:rsidRPr="005F4120">
        <w:rPr>
          <w:lang w:val="fr-FR"/>
        </w:rPr>
        <w:t>’</w:t>
      </w:r>
      <w:r w:rsidR="00A9319F" w:rsidRPr="005F4120">
        <w:rPr>
          <w:lang w:val="fr-FR"/>
        </w:rPr>
        <w:t xml:space="preserve">article 8 de la Convention, la requérante se plaint </w:t>
      </w:r>
      <w:r w:rsidR="006C477B" w:rsidRPr="005F4120">
        <w:rPr>
          <w:lang w:val="fr-FR"/>
        </w:rPr>
        <w:t>d</w:t>
      </w:r>
      <w:r w:rsidR="005F4120" w:rsidRPr="005F4120">
        <w:rPr>
          <w:lang w:val="fr-FR"/>
        </w:rPr>
        <w:t>’</w:t>
      </w:r>
      <w:r w:rsidR="006C477B" w:rsidRPr="005F4120">
        <w:rPr>
          <w:lang w:val="fr-FR"/>
        </w:rPr>
        <w:t>une</w:t>
      </w:r>
      <w:r w:rsidR="00A9319F" w:rsidRPr="005F4120">
        <w:rPr>
          <w:lang w:val="fr-FR"/>
        </w:rPr>
        <w:t xml:space="preserve"> atteinte à son droit au respect de sa vie familiale</w:t>
      </w:r>
      <w:r w:rsidR="002049DE" w:rsidRPr="005F4120">
        <w:rPr>
          <w:lang w:val="fr-FR"/>
        </w:rPr>
        <w:t>,</w:t>
      </w:r>
      <w:r w:rsidR="00A9319F" w:rsidRPr="005F4120">
        <w:rPr>
          <w:lang w:val="fr-FR"/>
        </w:rPr>
        <w:t xml:space="preserve"> reprochant aux autorités</w:t>
      </w:r>
      <w:r w:rsidR="001E68E3" w:rsidRPr="005F4120">
        <w:rPr>
          <w:lang w:val="fr-FR"/>
        </w:rPr>
        <w:t> :</w:t>
      </w:r>
    </w:p>
    <w:p w:rsidR="006E12FB" w:rsidRPr="005F4120" w:rsidRDefault="00041C16" w:rsidP="005F4120">
      <w:pPr>
        <w:pStyle w:val="ECHRPara"/>
        <w:rPr>
          <w:lang w:val="fr-FR"/>
        </w:rPr>
      </w:pPr>
      <w:r w:rsidRPr="005F4120">
        <w:rPr>
          <w:lang w:val="fr-FR"/>
        </w:rPr>
        <w:t>– </w:t>
      </w:r>
      <w:r w:rsidR="00E16733" w:rsidRPr="005F4120">
        <w:rPr>
          <w:lang w:val="fr-FR"/>
        </w:rPr>
        <w:t> </w:t>
      </w:r>
      <w:r w:rsidR="001E68E3" w:rsidRPr="005F4120">
        <w:rPr>
          <w:lang w:val="fr-FR"/>
        </w:rPr>
        <w:t xml:space="preserve">de lui avoir </w:t>
      </w:r>
      <w:r w:rsidR="00A9319F" w:rsidRPr="005F4120">
        <w:rPr>
          <w:lang w:val="fr-FR"/>
        </w:rPr>
        <w:t xml:space="preserve">interdit tout contact avec sa fille </w:t>
      </w:r>
      <w:r w:rsidR="001E68E3" w:rsidRPr="005F4120">
        <w:rPr>
          <w:lang w:val="fr-FR"/>
        </w:rPr>
        <w:t>sans prendre</w:t>
      </w:r>
      <w:r w:rsidR="00A9319F" w:rsidRPr="005F4120">
        <w:rPr>
          <w:lang w:val="fr-FR"/>
        </w:rPr>
        <w:t xml:space="preserve"> les mesures appropriées afin de maintenir un lien </w:t>
      </w:r>
      <w:r w:rsidR="001E68E3" w:rsidRPr="005F4120">
        <w:rPr>
          <w:lang w:val="fr-FR"/>
        </w:rPr>
        <w:t xml:space="preserve">entre </w:t>
      </w:r>
      <w:r w:rsidR="00A9319F" w:rsidRPr="005F4120">
        <w:rPr>
          <w:lang w:val="fr-FR"/>
        </w:rPr>
        <w:t>elle</w:t>
      </w:r>
      <w:r w:rsidR="001E68E3" w:rsidRPr="005F4120">
        <w:rPr>
          <w:lang w:val="fr-FR"/>
        </w:rPr>
        <w:t>s ;</w:t>
      </w:r>
    </w:p>
    <w:p w:rsidR="001E68E3" w:rsidRPr="005F4120" w:rsidRDefault="00041C16" w:rsidP="005F4120">
      <w:pPr>
        <w:pStyle w:val="ECHRPara"/>
        <w:rPr>
          <w:lang w:val="fr-FR"/>
        </w:rPr>
      </w:pPr>
      <w:r w:rsidRPr="005F4120">
        <w:rPr>
          <w:lang w:val="fr-FR"/>
        </w:rPr>
        <w:t>– </w:t>
      </w:r>
      <w:r w:rsidR="00E16733" w:rsidRPr="005F4120">
        <w:rPr>
          <w:lang w:val="fr-FR"/>
        </w:rPr>
        <w:t> </w:t>
      </w:r>
      <w:r w:rsidR="001E68E3" w:rsidRPr="005F4120">
        <w:rPr>
          <w:lang w:val="fr-FR"/>
        </w:rPr>
        <w:t>de l</w:t>
      </w:r>
      <w:r w:rsidR="005F4120" w:rsidRPr="005F4120">
        <w:rPr>
          <w:lang w:val="fr-FR"/>
        </w:rPr>
        <w:t>’</w:t>
      </w:r>
      <w:r w:rsidR="001E68E3" w:rsidRPr="005F4120">
        <w:rPr>
          <w:lang w:val="fr-FR"/>
        </w:rPr>
        <w:t xml:space="preserve">avoir </w:t>
      </w:r>
      <w:r w:rsidR="00A9319F" w:rsidRPr="005F4120">
        <w:rPr>
          <w:lang w:val="fr-FR"/>
        </w:rPr>
        <w:t>empêché</w:t>
      </w:r>
      <w:r w:rsidR="001E68E3" w:rsidRPr="005F4120">
        <w:rPr>
          <w:lang w:val="fr-FR"/>
        </w:rPr>
        <w:t>e</w:t>
      </w:r>
      <w:r w:rsidR="00A9319F" w:rsidRPr="005F4120">
        <w:rPr>
          <w:lang w:val="fr-FR"/>
        </w:rPr>
        <w:t xml:space="preserve"> </w:t>
      </w:r>
      <w:r w:rsidR="006C477B" w:rsidRPr="005F4120">
        <w:rPr>
          <w:lang w:val="fr-FR"/>
        </w:rPr>
        <w:t>d</w:t>
      </w:r>
      <w:r w:rsidR="005F4120" w:rsidRPr="005F4120">
        <w:rPr>
          <w:lang w:val="fr-FR"/>
        </w:rPr>
        <w:t>’</w:t>
      </w:r>
      <w:r w:rsidR="006C477B" w:rsidRPr="005F4120">
        <w:rPr>
          <w:lang w:val="fr-FR"/>
        </w:rPr>
        <w:t>exercer</w:t>
      </w:r>
      <w:r w:rsidR="00A9319F" w:rsidRPr="005F4120">
        <w:rPr>
          <w:lang w:val="fr-FR"/>
        </w:rPr>
        <w:t xml:space="preserve"> son rôle de mère</w:t>
      </w:r>
      <w:r w:rsidR="001E68E3" w:rsidRPr="005F4120">
        <w:rPr>
          <w:lang w:val="fr-FR"/>
        </w:rPr>
        <w:t xml:space="preserve">, en adoptant des </w:t>
      </w:r>
      <w:r w:rsidR="00A9319F" w:rsidRPr="005F4120">
        <w:rPr>
          <w:lang w:val="fr-FR"/>
        </w:rPr>
        <w:t xml:space="preserve">mesures </w:t>
      </w:r>
      <w:r w:rsidR="001E68E3" w:rsidRPr="005F4120">
        <w:rPr>
          <w:lang w:val="fr-FR"/>
        </w:rPr>
        <w:t xml:space="preserve">dont la </w:t>
      </w:r>
      <w:r w:rsidR="00A9319F" w:rsidRPr="005F4120">
        <w:rPr>
          <w:lang w:val="fr-FR"/>
        </w:rPr>
        <w:t xml:space="preserve">finalité </w:t>
      </w:r>
      <w:r w:rsidR="001E68E3" w:rsidRPr="005F4120">
        <w:rPr>
          <w:lang w:val="fr-FR"/>
        </w:rPr>
        <w:t xml:space="preserve">était </w:t>
      </w:r>
      <w:r w:rsidR="00A9319F" w:rsidRPr="005F4120">
        <w:rPr>
          <w:lang w:val="fr-FR"/>
        </w:rPr>
        <w:t>de rompre le lien entre elle et sa fille</w:t>
      </w:r>
      <w:r w:rsidR="001E68E3" w:rsidRPr="005F4120">
        <w:rPr>
          <w:lang w:val="fr-FR"/>
        </w:rPr>
        <w:t> ;</w:t>
      </w:r>
    </w:p>
    <w:p w:rsidR="001E68E3" w:rsidRPr="005F4120" w:rsidRDefault="00041C16" w:rsidP="005F4120">
      <w:pPr>
        <w:pStyle w:val="ECHRPara"/>
        <w:rPr>
          <w:lang w:val="fr-FR"/>
        </w:rPr>
      </w:pPr>
      <w:r w:rsidRPr="005F4120">
        <w:rPr>
          <w:lang w:val="fr-FR"/>
        </w:rPr>
        <w:t>– </w:t>
      </w:r>
      <w:r w:rsidR="00E16733" w:rsidRPr="005F4120">
        <w:rPr>
          <w:lang w:val="fr-FR"/>
        </w:rPr>
        <w:t> </w:t>
      </w:r>
      <w:r w:rsidR="001E68E3" w:rsidRPr="005F4120">
        <w:rPr>
          <w:lang w:val="fr-FR"/>
        </w:rPr>
        <w:t>d</w:t>
      </w:r>
      <w:r w:rsidR="005F4120" w:rsidRPr="005F4120">
        <w:rPr>
          <w:lang w:val="fr-FR"/>
        </w:rPr>
        <w:t>’</w:t>
      </w:r>
      <w:r w:rsidR="001E68E3" w:rsidRPr="005F4120">
        <w:rPr>
          <w:lang w:val="fr-FR"/>
        </w:rPr>
        <w:t xml:space="preserve">avoir </w:t>
      </w:r>
      <w:r w:rsidR="00A9319F" w:rsidRPr="005F4120">
        <w:rPr>
          <w:lang w:val="fr-FR"/>
        </w:rPr>
        <w:t>laissé le parent avec lequel</w:t>
      </w:r>
      <w:r w:rsidR="000E5585" w:rsidRPr="005F4120">
        <w:rPr>
          <w:lang w:val="fr-FR"/>
        </w:rPr>
        <w:t xml:space="preserve"> vit</w:t>
      </w:r>
      <w:r w:rsidR="00A9319F" w:rsidRPr="005F4120">
        <w:rPr>
          <w:lang w:val="fr-FR"/>
        </w:rPr>
        <w:t xml:space="preserve"> </w:t>
      </w:r>
      <w:r w:rsidR="000E5585" w:rsidRPr="005F4120">
        <w:rPr>
          <w:lang w:val="fr-FR"/>
        </w:rPr>
        <w:t xml:space="preserve">sa fille </w:t>
      </w:r>
      <w:r w:rsidR="00A9319F" w:rsidRPr="005F4120">
        <w:rPr>
          <w:lang w:val="fr-FR"/>
        </w:rPr>
        <w:t xml:space="preserve">manipuler </w:t>
      </w:r>
      <w:r w:rsidR="000E5585" w:rsidRPr="005F4120">
        <w:rPr>
          <w:lang w:val="fr-FR"/>
        </w:rPr>
        <w:t>cette dernière</w:t>
      </w:r>
      <w:r w:rsidR="001E68E3" w:rsidRPr="005F4120">
        <w:rPr>
          <w:lang w:val="fr-FR"/>
        </w:rPr>
        <w:t xml:space="preserve"> </w:t>
      </w:r>
      <w:r w:rsidR="00A9319F" w:rsidRPr="005F4120">
        <w:rPr>
          <w:lang w:val="fr-FR"/>
        </w:rPr>
        <w:t xml:space="preserve">de manière à </w:t>
      </w:r>
      <w:r w:rsidR="00E73E18" w:rsidRPr="005F4120">
        <w:rPr>
          <w:lang w:val="fr-FR"/>
        </w:rPr>
        <w:t xml:space="preserve">ce </w:t>
      </w:r>
      <w:r w:rsidR="002C2C53" w:rsidRPr="005F4120">
        <w:rPr>
          <w:lang w:val="fr-FR"/>
        </w:rPr>
        <w:t>qu</w:t>
      </w:r>
      <w:r w:rsidR="005F4120" w:rsidRPr="005F4120">
        <w:rPr>
          <w:lang w:val="fr-FR"/>
        </w:rPr>
        <w:t>’</w:t>
      </w:r>
      <w:r w:rsidR="001E68E3" w:rsidRPr="005F4120">
        <w:rPr>
          <w:lang w:val="fr-FR"/>
        </w:rPr>
        <w:t>elle</w:t>
      </w:r>
      <w:r w:rsidR="00BE42C3" w:rsidRPr="005F4120">
        <w:rPr>
          <w:lang w:val="fr-FR"/>
        </w:rPr>
        <w:t xml:space="preserve"> s</w:t>
      </w:r>
      <w:r w:rsidR="005F4120" w:rsidRPr="005F4120">
        <w:rPr>
          <w:lang w:val="fr-FR"/>
        </w:rPr>
        <w:t>’</w:t>
      </w:r>
      <w:r w:rsidR="00A9319F" w:rsidRPr="005F4120">
        <w:rPr>
          <w:lang w:val="fr-FR"/>
        </w:rPr>
        <w:t xml:space="preserve">éloigne </w:t>
      </w:r>
      <w:r w:rsidR="001E68E3" w:rsidRPr="005F4120">
        <w:rPr>
          <w:lang w:val="fr-FR"/>
        </w:rPr>
        <w:t xml:space="preserve">de sa mère, </w:t>
      </w:r>
      <w:r w:rsidR="00A9319F" w:rsidRPr="005F4120">
        <w:rPr>
          <w:lang w:val="fr-FR"/>
        </w:rPr>
        <w:t xml:space="preserve">et </w:t>
      </w:r>
      <w:r w:rsidR="001E68E3" w:rsidRPr="005F4120">
        <w:rPr>
          <w:lang w:val="fr-FR"/>
        </w:rPr>
        <w:t>de n</w:t>
      </w:r>
      <w:r w:rsidR="005F4120" w:rsidRPr="005F4120">
        <w:rPr>
          <w:lang w:val="fr-FR"/>
        </w:rPr>
        <w:t>’</w:t>
      </w:r>
      <w:r w:rsidR="001E68E3" w:rsidRPr="005F4120">
        <w:rPr>
          <w:lang w:val="fr-FR"/>
        </w:rPr>
        <w:t xml:space="preserve">avoir </w:t>
      </w:r>
      <w:r w:rsidR="00A9319F" w:rsidRPr="005F4120">
        <w:rPr>
          <w:lang w:val="fr-FR"/>
        </w:rPr>
        <w:t>même pas envisagé de faire suivre à l</w:t>
      </w:r>
      <w:r w:rsidR="005F4120" w:rsidRPr="005F4120">
        <w:rPr>
          <w:lang w:val="fr-FR"/>
        </w:rPr>
        <w:t>’</w:t>
      </w:r>
      <w:r w:rsidR="00A9319F" w:rsidRPr="005F4120">
        <w:rPr>
          <w:lang w:val="fr-FR"/>
        </w:rPr>
        <w:t xml:space="preserve">enfant une </w:t>
      </w:r>
      <w:r w:rsidR="005D7398" w:rsidRPr="005F4120">
        <w:rPr>
          <w:lang w:val="fr-FR"/>
        </w:rPr>
        <w:t>psycho</w:t>
      </w:r>
      <w:r w:rsidR="00A9319F" w:rsidRPr="005F4120">
        <w:rPr>
          <w:lang w:val="fr-FR"/>
        </w:rPr>
        <w:t>thérapie.</w:t>
      </w:r>
    </w:p>
    <w:p w:rsidR="00815D2C" w:rsidRPr="005F4120" w:rsidRDefault="00A9319F" w:rsidP="005F4120">
      <w:pPr>
        <w:pStyle w:val="ECHRPara"/>
        <w:rPr>
          <w:lang w:val="fr-FR"/>
        </w:rPr>
      </w:pPr>
      <w:r w:rsidRPr="005F4120">
        <w:rPr>
          <w:lang w:val="fr-FR"/>
        </w:rPr>
        <w:t xml:space="preserve">Invoquant </w:t>
      </w:r>
      <w:r w:rsidR="002C2C53" w:rsidRPr="005F4120">
        <w:rPr>
          <w:lang w:val="fr-FR"/>
        </w:rPr>
        <w:t>l</w:t>
      </w:r>
      <w:r w:rsidR="005F4120" w:rsidRPr="005F4120">
        <w:rPr>
          <w:lang w:val="fr-FR"/>
        </w:rPr>
        <w:t>’</w:t>
      </w:r>
      <w:r w:rsidR="002C2C53" w:rsidRPr="005F4120">
        <w:rPr>
          <w:lang w:val="fr-FR"/>
        </w:rPr>
        <w:t>article</w:t>
      </w:r>
      <w:r w:rsidRPr="005F4120">
        <w:rPr>
          <w:lang w:val="fr-FR"/>
        </w:rPr>
        <w:t xml:space="preserve"> 6, la requérante se plaint </w:t>
      </w:r>
      <w:r w:rsidR="008F534C" w:rsidRPr="005F4120">
        <w:rPr>
          <w:lang w:val="fr-FR"/>
        </w:rPr>
        <w:t>d</w:t>
      </w:r>
      <w:r w:rsidR="005F4120" w:rsidRPr="005F4120">
        <w:rPr>
          <w:lang w:val="fr-FR"/>
        </w:rPr>
        <w:t>’</w:t>
      </w:r>
      <w:r w:rsidR="008F534C" w:rsidRPr="005F4120">
        <w:rPr>
          <w:lang w:val="fr-FR"/>
        </w:rPr>
        <w:t xml:space="preserve">un </w:t>
      </w:r>
      <w:r w:rsidRPr="005F4120">
        <w:rPr>
          <w:lang w:val="fr-FR"/>
        </w:rPr>
        <w:t xml:space="preserve">défaut </w:t>
      </w:r>
      <w:r w:rsidR="002C2C53" w:rsidRPr="005F4120">
        <w:rPr>
          <w:lang w:val="fr-FR"/>
        </w:rPr>
        <w:t>d</w:t>
      </w:r>
      <w:r w:rsidR="005F4120" w:rsidRPr="005F4120">
        <w:rPr>
          <w:lang w:val="fr-FR"/>
        </w:rPr>
        <w:t>’</w:t>
      </w:r>
      <w:r w:rsidR="002C2C53" w:rsidRPr="005F4120">
        <w:rPr>
          <w:lang w:val="fr-FR"/>
        </w:rPr>
        <w:t>équité</w:t>
      </w:r>
      <w:r w:rsidRPr="005F4120">
        <w:rPr>
          <w:lang w:val="fr-FR"/>
        </w:rPr>
        <w:t xml:space="preserve"> des </w:t>
      </w:r>
      <w:r w:rsidR="00A55819" w:rsidRPr="005F4120">
        <w:rPr>
          <w:lang w:val="fr-FR"/>
        </w:rPr>
        <w:t>procédures</w:t>
      </w:r>
      <w:r w:rsidRPr="005F4120">
        <w:rPr>
          <w:lang w:val="fr-FR"/>
        </w:rPr>
        <w:t xml:space="preserve"> internes</w:t>
      </w:r>
      <w:r w:rsidR="008258C1" w:rsidRPr="005F4120">
        <w:rPr>
          <w:lang w:val="fr-FR"/>
        </w:rPr>
        <w:t> : e</w:t>
      </w:r>
      <w:r w:rsidR="005D7398" w:rsidRPr="005F4120">
        <w:rPr>
          <w:lang w:val="fr-FR"/>
        </w:rPr>
        <w:t>lle dénonce</w:t>
      </w:r>
      <w:r w:rsidRPr="005F4120">
        <w:rPr>
          <w:lang w:val="fr-FR"/>
        </w:rPr>
        <w:t xml:space="preserve"> en particulier </w:t>
      </w:r>
      <w:r w:rsidR="005D7398" w:rsidRPr="005F4120">
        <w:rPr>
          <w:lang w:val="fr-FR"/>
        </w:rPr>
        <w:t>le fait</w:t>
      </w:r>
      <w:r w:rsidRPr="005F4120">
        <w:rPr>
          <w:lang w:val="fr-FR"/>
        </w:rPr>
        <w:t xml:space="preserve"> </w:t>
      </w:r>
      <w:r w:rsidR="002C2C53" w:rsidRPr="005F4120">
        <w:rPr>
          <w:lang w:val="fr-FR"/>
        </w:rPr>
        <w:t>qu</w:t>
      </w:r>
      <w:r w:rsidR="005F4120" w:rsidRPr="005F4120">
        <w:rPr>
          <w:lang w:val="fr-FR"/>
        </w:rPr>
        <w:t>’</w:t>
      </w:r>
      <w:r w:rsidR="002C2C53" w:rsidRPr="005F4120">
        <w:rPr>
          <w:lang w:val="fr-FR"/>
        </w:rPr>
        <w:t>aucune expertise n</w:t>
      </w:r>
      <w:r w:rsidR="005F4120" w:rsidRPr="005F4120">
        <w:rPr>
          <w:lang w:val="fr-FR"/>
        </w:rPr>
        <w:t>’</w:t>
      </w:r>
      <w:r w:rsidR="002C2C53" w:rsidRPr="005F4120">
        <w:rPr>
          <w:lang w:val="fr-FR"/>
        </w:rPr>
        <w:t>a</w:t>
      </w:r>
      <w:r w:rsidR="00137061" w:rsidRPr="005F4120">
        <w:rPr>
          <w:lang w:val="fr-FR"/>
        </w:rPr>
        <w:t>it</w:t>
      </w:r>
      <w:r w:rsidR="002C2C53" w:rsidRPr="005F4120">
        <w:rPr>
          <w:lang w:val="fr-FR"/>
        </w:rPr>
        <w:t xml:space="preserve"> été ordonnée</w:t>
      </w:r>
      <w:r w:rsidR="00170876" w:rsidRPr="005F4120">
        <w:rPr>
          <w:lang w:val="fr-FR"/>
        </w:rPr>
        <w:t xml:space="preserve">, </w:t>
      </w:r>
      <w:r w:rsidR="002C2C53" w:rsidRPr="005F4120">
        <w:rPr>
          <w:lang w:val="fr-FR"/>
        </w:rPr>
        <w:t xml:space="preserve">les dernières décisions </w:t>
      </w:r>
      <w:r w:rsidR="00170876" w:rsidRPr="005F4120">
        <w:rPr>
          <w:lang w:val="fr-FR"/>
        </w:rPr>
        <w:t>ayant</w:t>
      </w:r>
      <w:r w:rsidR="00137061" w:rsidRPr="005F4120">
        <w:rPr>
          <w:lang w:val="fr-FR"/>
        </w:rPr>
        <w:t xml:space="preserve"> </w:t>
      </w:r>
      <w:r w:rsidR="002C2C53" w:rsidRPr="005F4120">
        <w:rPr>
          <w:lang w:val="fr-FR"/>
        </w:rPr>
        <w:t>été prise</w:t>
      </w:r>
      <w:r w:rsidR="00F41159" w:rsidRPr="005F4120">
        <w:rPr>
          <w:lang w:val="fr-FR"/>
        </w:rPr>
        <w:t>s</w:t>
      </w:r>
      <w:r w:rsidR="002C2C53" w:rsidRPr="005F4120">
        <w:rPr>
          <w:lang w:val="fr-FR"/>
        </w:rPr>
        <w:t xml:space="preserve"> sur la base d</w:t>
      </w:r>
      <w:r w:rsidR="005F4120" w:rsidRPr="005F4120">
        <w:rPr>
          <w:lang w:val="fr-FR"/>
        </w:rPr>
        <w:t>’</w:t>
      </w:r>
      <w:r w:rsidR="002C2C53" w:rsidRPr="005F4120">
        <w:rPr>
          <w:lang w:val="fr-FR"/>
        </w:rPr>
        <w:t>expertise</w:t>
      </w:r>
      <w:r w:rsidR="00F41159" w:rsidRPr="005F4120">
        <w:rPr>
          <w:lang w:val="fr-FR"/>
        </w:rPr>
        <w:t>s</w:t>
      </w:r>
      <w:r w:rsidR="002C2C53" w:rsidRPr="005F4120">
        <w:rPr>
          <w:lang w:val="fr-FR"/>
        </w:rPr>
        <w:t xml:space="preserve"> effectuées </w:t>
      </w:r>
      <w:r w:rsidR="00F41159" w:rsidRPr="005F4120">
        <w:rPr>
          <w:lang w:val="fr-FR"/>
        </w:rPr>
        <w:t xml:space="preserve">respectivement </w:t>
      </w:r>
      <w:r w:rsidR="002C2C53" w:rsidRPr="005F4120">
        <w:rPr>
          <w:lang w:val="fr-FR"/>
        </w:rPr>
        <w:t>sept et huit a</w:t>
      </w:r>
      <w:r w:rsidR="00F41159" w:rsidRPr="005F4120">
        <w:rPr>
          <w:lang w:val="fr-FR"/>
        </w:rPr>
        <w:t>n</w:t>
      </w:r>
      <w:r w:rsidR="002C2C53" w:rsidRPr="005F4120">
        <w:rPr>
          <w:lang w:val="fr-FR"/>
        </w:rPr>
        <w:t>s plus tôt.</w:t>
      </w:r>
    </w:p>
    <w:p w:rsidR="00815D2C" w:rsidRPr="005F4120" w:rsidRDefault="00815D2C" w:rsidP="005F4120">
      <w:pPr>
        <w:pStyle w:val="ECHRPara"/>
        <w:rPr>
          <w:i/>
          <w:lang w:val="fr-FR"/>
        </w:rPr>
      </w:pPr>
      <w:r w:rsidRPr="005F4120">
        <w:rPr>
          <w:rFonts w:eastAsia="Times New Roman"/>
          <w:lang w:val="fr-FR"/>
        </w:rPr>
        <w:t>Maîtresse de la qualification juridique des faits de la cause, la Cour estime approprié d</w:t>
      </w:r>
      <w:r w:rsidR="005F4120" w:rsidRPr="005F4120">
        <w:rPr>
          <w:rFonts w:eastAsia="Times New Roman"/>
          <w:lang w:val="fr-FR"/>
        </w:rPr>
        <w:t>’</w:t>
      </w:r>
      <w:r w:rsidRPr="005F4120">
        <w:rPr>
          <w:rFonts w:eastAsia="Times New Roman"/>
          <w:lang w:val="fr-FR"/>
        </w:rPr>
        <w:t>examiner les griefs soulevés par la requérante uniquement sous l</w:t>
      </w:r>
      <w:r w:rsidR="005F4120" w:rsidRPr="005F4120">
        <w:rPr>
          <w:rFonts w:eastAsia="Times New Roman"/>
          <w:lang w:val="fr-FR"/>
        </w:rPr>
        <w:t>’</w:t>
      </w:r>
      <w:r w:rsidRPr="005F4120">
        <w:rPr>
          <w:rFonts w:eastAsia="Times New Roman"/>
          <w:lang w:val="fr-FR"/>
        </w:rPr>
        <w:t>angle de l</w:t>
      </w:r>
      <w:r w:rsidR="005F4120" w:rsidRPr="005F4120">
        <w:rPr>
          <w:rFonts w:eastAsia="Times New Roman"/>
          <w:lang w:val="fr-FR"/>
        </w:rPr>
        <w:t>’</w:t>
      </w:r>
      <w:r w:rsidRPr="005F4120">
        <w:rPr>
          <w:rFonts w:eastAsia="Times New Roman"/>
          <w:lang w:val="fr-FR"/>
        </w:rPr>
        <w:t>article 8, lequel exige que le processus décisionnel débouchant sur des mesures d</w:t>
      </w:r>
      <w:r w:rsidR="005F4120" w:rsidRPr="005F4120">
        <w:rPr>
          <w:rFonts w:eastAsia="Times New Roman"/>
          <w:lang w:val="fr-FR"/>
        </w:rPr>
        <w:t>’</w:t>
      </w:r>
      <w:r w:rsidRPr="005F4120">
        <w:rPr>
          <w:rFonts w:eastAsia="Times New Roman"/>
          <w:lang w:val="fr-FR"/>
        </w:rPr>
        <w:t>ingérence soit équitable et respecte, comme il se doit, les intérêts protégés par cette disposition (</w:t>
      </w:r>
      <w:r w:rsidR="00B53ED4" w:rsidRPr="005F4120">
        <w:rPr>
          <w:i/>
          <w:lang w:val="fr-FR"/>
        </w:rPr>
        <w:t>Moretti et Benedetti c. </w:t>
      </w:r>
      <w:r w:rsidR="007125DA" w:rsidRPr="005F4120">
        <w:rPr>
          <w:i/>
          <w:lang w:val="fr-FR"/>
        </w:rPr>
        <w:t>Italie</w:t>
      </w:r>
      <w:r w:rsidR="007125DA" w:rsidRPr="005F4120">
        <w:rPr>
          <w:lang w:val="fr-FR"/>
        </w:rPr>
        <w:t>, n</w:t>
      </w:r>
      <w:r w:rsidR="007125DA" w:rsidRPr="005F4120">
        <w:rPr>
          <w:vertAlign w:val="superscript"/>
          <w:lang w:val="fr-FR"/>
        </w:rPr>
        <w:t>o</w:t>
      </w:r>
      <w:r w:rsidR="007125DA" w:rsidRPr="005F4120">
        <w:rPr>
          <w:lang w:val="fr-FR"/>
        </w:rPr>
        <w:t xml:space="preserve"> 16318/07</w:t>
      </w:r>
      <w:r w:rsidR="007125DA" w:rsidRPr="005F4120">
        <w:rPr>
          <w:szCs w:val="24"/>
          <w:lang w:val="fr-FR"/>
        </w:rPr>
        <w:t xml:space="preserve">, § 27, </w:t>
      </w:r>
      <w:r w:rsidR="007125DA" w:rsidRPr="005F4120">
        <w:rPr>
          <w:lang w:val="fr-FR"/>
        </w:rPr>
        <w:t>27 avril 2010</w:t>
      </w:r>
      <w:r w:rsidR="00B27F06" w:rsidRPr="005F4120">
        <w:rPr>
          <w:lang w:val="fr-FR"/>
        </w:rPr>
        <w:t> </w:t>
      </w:r>
      <w:r w:rsidRPr="005F4120">
        <w:rPr>
          <w:rFonts w:eastAsia="Times New Roman"/>
          <w:lang w:val="fr-FR"/>
        </w:rPr>
        <w:t xml:space="preserve">; </w:t>
      </w:r>
      <w:r w:rsidRPr="005F4120">
        <w:rPr>
          <w:rFonts w:eastAsia="Times New Roman"/>
          <w:i/>
          <w:lang w:val="fr-FR"/>
        </w:rPr>
        <w:t>Havelka et autres c. République tchèque,</w:t>
      </w:r>
      <w:r w:rsidRPr="005F4120">
        <w:rPr>
          <w:rFonts w:eastAsia="Times New Roman"/>
          <w:lang w:val="fr-FR"/>
        </w:rPr>
        <w:t xml:space="preserve"> </w:t>
      </w:r>
      <w:r w:rsidR="007125DA" w:rsidRPr="005F4120">
        <w:rPr>
          <w:rFonts w:eastAsia="Times New Roman"/>
          <w:lang w:val="fr-FR"/>
        </w:rPr>
        <w:t>n</w:t>
      </w:r>
      <w:r w:rsidR="007125DA" w:rsidRPr="005F4120">
        <w:rPr>
          <w:rFonts w:eastAsia="Times New Roman"/>
          <w:vertAlign w:val="superscript"/>
          <w:lang w:val="fr-FR"/>
        </w:rPr>
        <w:t>o</w:t>
      </w:r>
      <w:r w:rsidRPr="005F4120">
        <w:rPr>
          <w:rFonts w:eastAsia="Times New Roman"/>
          <w:lang w:val="fr-FR"/>
        </w:rPr>
        <w:t xml:space="preserve"> </w:t>
      </w:r>
      <w:hyperlink r:id="rId14" w:anchor="%7B" w:tgtFrame="_blank" w:history="1">
        <w:r w:rsidRPr="005F4120">
          <w:rPr>
            <w:rFonts w:eastAsia="Times New Roman"/>
            <w:lang w:val="fr-FR"/>
          </w:rPr>
          <w:t>23499/06</w:t>
        </w:r>
      </w:hyperlink>
      <w:r w:rsidRPr="005F4120">
        <w:rPr>
          <w:rFonts w:eastAsia="Times New Roman"/>
          <w:lang w:val="fr-FR"/>
        </w:rPr>
        <w:t>, §§ 34-35, 21 juin 2007</w:t>
      </w:r>
      <w:r w:rsidR="00B27F06" w:rsidRPr="005F4120">
        <w:rPr>
          <w:rFonts w:eastAsia="Times New Roman"/>
          <w:lang w:val="fr-FR"/>
        </w:rPr>
        <w:t> </w:t>
      </w:r>
      <w:r w:rsidRPr="005F4120">
        <w:rPr>
          <w:rFonts w:eastAsia="Times New Roman"/>
          <w:lang w:val="fr-FR"/>
        </w:rPr>
        <w:t xml:space="preserve">; </w:t>
      </w:r>
      <w:r w:rsidRPr="005F4120">
        <w:rPr>
          <w:rFonts w:eastAsia="Times New Roman"/>
          <w:i/>
          <w:lang w:val="fr-FR"/>
        </w:rPr>
        <w:t>Kutzner c. Allemagne</w:t>
      </w:r>
      <w:r w:rsidRPr="005F4120">
        <w:rPr>
          <w:rFonts w:eastAsia="Times New Roman"/>
          <w:lang w:val="fr-FR"/>
        </w:rPr>
        <w:t xml:space="preserve">, </w:t>
      </w:r>
      <w:r w:rsidR="007125DA" w:rsidRPr="005F4120">
        <w:rPr>
          <w:rFonts w:eastAsia="Times New Roman"/>
          <w:lang w:val="fr-FR"/>
        </w:rPr>
        <w:t>n</w:t>
      </w:r>
      <w:r w:rsidR="007125DA" w:rsidRPr="005F4120">
        <w:rPr>
          <w:rFonts w:eastAsia="Times New Roman"/>
          <w:vertAlign w:val="superscript"/>
          <w:lang w:val="fr-FR"/>
        </w:rPr>
        <w:t>o</w:t>
      </w:r>
      <w:r w:rsidR="00B53ED4" w:rsidRPr="005F4120">
        <w:rPr>
          <w:rFonts w:eastAsia="Times New Roman"/>
          <w:lang w:val="fr-FR"/>
        </w:rPr>
        <w:t> </w:t>
      </w:r>
      <w:hyperlink r:id="rId15" w:anchor="%7B" w:tgtFrame="_blank" w:history="1">
        <w:r w:rsidRPr="005F4120">
          <w:rPr>
            <w:rFonts w:eastAsia="Times New Roman"/>
            <w:lang w:val="fr-FR"/>
          </w:rPr>
          <w:t>46544/99</w:t>
        </w:r>
      </w:hyperlink>
      <w:r w:rsidRPr="005F4120">
        <w:rPr>
          <w:rFonts w:eastAsia="Times New Roman"/>
          <w:lang w:val="fr-FR"/>
        </w:rPr>
        <w:t>, § 56, CEDH 2002-I</w:t>
      </w:r>
      <w:r w:rsidR="00B27F06" w:rsidRPr="005F4120">
        <w:rPr>
          <w:rFonts w:eastAsia="Times New Roman"/>
          <w:lang w:val="fr-FR"/>
        </w:rPr>
        <w:t> </w:t>
      </w:r>
      <w:r w:rsidRPr="005F4120">
        <w:rPr>
          <w:rFonts w:eastAsia="Times New Roman"/>
          <w:lang w:val="fr-FR"/>
        </w:rPr>
        <w:t xml:space="preserve">; </w:t>
      </w:r>
      <w:r w:rsidRPr="005F4120">
        <w:rPr>
          <w:rFonts w:eastAsia="Times New Roman"/>
          <w:i/>
          <w:lang w:val="fr-FR"/>
        </w:rPr>
        <w:t>Wallová et Walla</w:t>
      </w:r>
      <w:r w:rsidRPr="005F4120">
        <w:rPr>
          <w:rFonts w:eastAsia="Times New Roman"/>
          <w:lang w:val="fr-FR"/>
        </w:rPr>
        <w:t xml:space="preserve"> </w:t>
      </w:r>
      <w:r w:rsidRPr="005F4120">
        <w:rPr>
          <w:rFonts w:eastAsia="Times New Roman"/>
          <w:i/>
          <w:lang w:val="fr-FR"/>
        </w:rPr>
        <w:t>c. République tchèque</w:t>
      </w:r>
      <w:r w:rsidRPr="005F4120">
        <w:rPr>
          <w:rFonts w:eastAsia="Times New Roman"/>
          <w:lang w:val="fr-FR"/>
        </w:rPr>
        <w:t xml:space="preserve">, </w:t>
      </w:r>
      <w:r w:rsidR="006E43B0" w:rsidRPr="005F4120">
        <w:rPr>
          <w:rFonts w:eastAsia="Times New Roman"/>
          <w:lang w:val="fr-FR"/>
        </w:rPr>
        <w:t>n</w:t>
      </w:r>
      <w:r w:rsidR="006E43B0" w:rsidRPr="005F4120">
        <w:rPr>
          <w:rFonts w:eastAsia="Times New Roman"/>
          <w:vertAlign w:val="superscript"/>
          <w:lang w:val="fr-FR"/>
        </w:rPr>
        <w:t>o</w:t>
      </w:r>
      <w:r w:rsidRPr="005F4120">
        <w:rPr>
          <w:rFonts w:eastAsia="Times New Roman"/>
          <w:lang w:val="fr-FR"/>
        </w:rPr>
        <w:t xml:space="preserve"> </w:t>
      </w:r>
      <w:hyperlink r:id="rId16" w:anchor="%7B" w:tgtFrame="_blank" w:history="1">
        <w:r w:rsidRPr="005F4120">
          <w:rPr>
            <w:rFonts w:eastAsia="Times New Roman"/>
            <w:lang w:val="fr-FR"/>
          </w:rPr>
          <w:t>23848/04</w:t>
        </w:r>
      </w:hyperlink>
      <w:r w:rsidRPr="005F4120">
        <w:rPr>
          <w:rFonts w:eastAsia="Times New Roman"/>
          <w:lang w:val="fr-FR"/>
        </w:rPr>
        <w:t>, § 47, 26 octobre 2006).</w:t>
      </w:r>
    </w:p>
    <w:p w:rsidR="00815D2C" w:rsidRPr="005F4120" w:rsidRDefault="00815D2C" w:rsidP="005F4120">
      <w:pPr>
        <w:pStyle w:val="ECHRPara"/>
        <w:rPr>
          <w:rFonts w:eastAsia="Times New Roman"/>
          <w:lang w:val="fr-FR"/>
        </w:rPr>
      </w:pPr>
      <w:r w:rsidRPr="005F4120">
        <w:rPr>
          <w:rFonts w:eastAsia="Times New Roman"/>
          <w:lang w:val="fr-FR"/>
        </w:rPr>
        <w:t>L</w:t>
      </w:r>
      <w:r w:rsidR="005F4120" w:rsidRPr="005F4120">
        <w:rPr>
          <w:rFonts w:eastAsia="Times New Roman"/>
          <w:lang w:val="fr-FR"/>
        </w:rPr>
        <w:t>’</w:t>
      </w:r>
      <w:r w:rsidRPr="005F4120">
        <w:rPr>
          <w:rFonts w:eastAsia="Times New Roman"/>
          <w:lang w:val="fr-FR"/>
        </w:rPr>
        <w:t>article 8 de la Convention prévoit</w:t>
      </w:r>
      <w:r w:rsidR="00972B2B" w:rsidRPr="005F4120">
        <w:rPr>
          <w:rFonts w:eastAsia="Times New Roman"/>
          <w:lang w:val="fr-FR"/>
        </w:rPr>
        <w:t> </w:t>
      </w:r>
      <w:r w:rsidRPr="005F4120">
        <w:rPr>
          <w:rFonts w:eastAsia="Times New Roman"/>
          <w:lang w:val="fr-FR"/>
        </w:rPr>
        <w:t>:</w:t>
      </w:r>
    </w:p>
    <w:p w:rsidR="00815D2C" w:rsidRPr="005F4120" w:rsidRDefault="00815D2C" w:rsidP="005F4120">
      <w:pPr>
        <w:pStyle w:val="ECHRParaQuote"/>
        <w:rPr>
          <w:rFonts w:eastAsia="Times New Roman"/>
          <w:lang w:val="fr-FR"/>
        </w:rPr>
      </w:pPr>
      <w:r w:rsidRPr="005F4120">
        <w:rPr>
          <w:rFonts w:eastAsia="Times New Roman"/>
          <w:lang w:val="fr-FR"/>
        </w:rPr>
        <w:t>«</w:t>
      </w:r>
      <w:r w:rsidR="00972B2B" w:rsidRPr="005F4120">
        <w:rPr>
          <w:rFonts w:eastAsia="Times New Roman"/>
          <w:lang w:val="fr-FR"/>
        </w:rPr>
        <w:t> </w:t>
      </w:r>
      <w:r w:rsidRPr="005F4120">
        <w:rPr>
          <w:rFonts w:eastAsia="Times New Roman"/>
          <w:lang w:val="fr-FR"/>
        </w:rPr>
        <w:t>1. Toute personne a droit au respect de sa vie (...) familiale, (...).</w:t>
      </w:r>
    </w:p>
    <w:p w:rsidR="00815D2C" w:rsidRPr="005F4120" w:rsidRDefault="00815D2C" w:rsidP="005F4120">
      <w:pPr>
        <w:pStyle w:val="ECHRParaQuote"/>
        <w:rPr>
          <w:rFonts w:ascii="Times New Roman" w:eastAsia="Times New Roman" w:hAnsi="Times New Roman" w:cs="Times New Roman"/>
          <w:szCs w:val="24"/>
          <w:lang w:val="fr-FR"/>
        </w:rPr>
      </w:pPr>
      <w:r w:rsidRPr="005F4120">
        <w:rPr>
          <w:rFonts w:ascii="Times New Roman" w:eastAsia="Times New Roman" w:hAnsi="Times New Roman" w:cs="Times New Roman"/>
          <w:szCs w:val="24"/>
          <w:lang w:val="fr-FR"/>
        </w:rPr>
        <w:t>2. Il ne peut y avoir ingérence d</w:t>
      </w:r>
      <w:r w:rsidR="005F4120" w:rsidRPr="005F4120">
        <w:rPr>
          <w:rFonts w:ascii="Times New Roman" w:eastAsia="Times New Roman" w:hAnsi="Times New Roman" w:cs="Times New Roman"/>
          <w:szCs w:val="24"/>
          <w:lang w:val="fr-FR"/>
        </w:rPr>
        <w:t>’</w:t>
      </w:r>
      <w:r w:rsidRPr="005F4120">
        <w:rPr>
          <w:rFonts w:ascii="Times New Roman" w:eastAsia="Times New Roman" w:hAnsi="Times New Roman" w:cs="Times New Roman"/>
          <w:szCs w:val="24"/>
          <w:lang w:val="fr-FR"/>
        </w:rPr>
        <w:t>une autorité publique dans l</w:t>
      </w:r>
      <w:r w:rsidR="005F4120" w:rsidRPr="005F4120">
        <w:rPr>
          <w:rFonts w:ascii="Times New Roman" w:eastAsia="Times New Roman" w:hAnsi="Times New Roman" w:cs="Times New Roman"/>
          <w:szCs w:val="24"/>
          <w:lang w:val="fr-FR"/>
        </w:rPr>
        <w:t>’</w:t>
      </w:r>
      <w:r w:rsidRPr="005F4120">
        <w:rPr>
          <w:rFonts w:ascii="Times New Roman" w:eastAsia="Times New Roman" w:hAnsi="Times New Roman" w:cs="Times New Roman"/>
          <w:szCs w:val="24"/>
          <w:lang w:val="fr-FR"/>
        </w:rPr>
        <w:t>exercice de ce droit que pour autant que cette ingérence est prévue par la loi et qu</w:t>
      </w:r>
      <w:r w:rsidR="005F4120" w:rsidRPr="005F4120">
        <w:rPr>
          <w:rFonts w:ascii="Times New Roman" w:eastAsia="Times New Roman" w:hAnsi="Times New Roman" w:cs="Times New Roman"/>
          <w:szCs w:val="24"/>
          <w:lang w:val="fr-FR"/>
        </w:rPr>
        <w:t>’</w:t>
      </w:r>
      <w:r w:rsidRPr="005F4120">
        <w:rPr>
          <w:rFonts w:ascii="Times New Roman" w:eastAsia="Times New Roman" w:hAnsi="Times New Roman" w:cs="Times New Roman"/>
          <w:szCs w:val="24"/>
          <w:lang w:val="fr-FR"/>
        </w:rPr>
        <w:t>elle constitue une mesure qui, dans une société démocratique, est nécessaire à la sécurité nationale, à la sûreté publique, au bien</w:t>
      </w:r>
      <w:r w:rsidRPr="005F4120">
        <w:rPr>
          <w:rFonts w:ascii="Times New Roman" w:eastAsia="Times New Roman" w:hAnsi="Times New Roman" w:cs="Times New Roman"/>
          <w:szCs w:val="24"/>
          <w:lang w:val="fr-FR"/>
        </w:rPr>
        <w:noBreakHyphen/>
        <w:t>être économique du pays, à la défense de l</w:t>
      </w:r>
      <w:r w:rsidR="005F4120" w:rsidRPr="005F4120">
        <w:rPr>
          <w:rFonts w:ascii="Times New Roman" w:eastAsia="Times New Roman" w:hAnsi="Times New Roman" w:cs="Times New Roman"/>
          <w:szCs w:val="24"/>
          <w:lang w:val="fr-FR"/>
        </w:rPr>
        <w:t>’</w:t>
      </w:r>
      <w:r w:rsidRPr="005F4120">
        <w:rPr>
          <w:rFonts w:ascii="Times New Roman" w:eastAsia="Times New Roman" w:hAnsi="Times New Roman" w:cs="Times New Roman"/>
          <w:szCs w:val="24"/>
          <w:lang w:val="fr-FR"/>
        </w:rPr>
        <w:t>ordre et à la prévention des infractions pénales, à la protection de la santé ou de la morale, ou à la protection des droits et libertés d</w:t>
      </w:r>
      <w:r w:rsidR="005F4120" w:rsidRPr="005F4120">
        <w:rPr>
          <w:rFonts w:ascii="Times New Roman" w:eastAsia="Times New Roman" w:hAnsi="Times New Roman" w:cs="Times New Roman"/>
          <w:szCs w:val="24"/>
          <w:lang w:val="fr-FR"/>
        </w:rPr>
        <w:t>’</w:t>
      </w:r>
      <w:r w:rsidRPr="005F4120">
        <w:rPr>
          <w:rFonts w:ascii="Times New Roman" w:eastAsia="Times New Roman" w:hAnsi="Times New Roman" w:cs="Times New Roman"/>
          <w:szCs w:val="24"/>
          <w:lang w:val="fr-FR"/>
        </w:rPr>
        <w:t>autrui.</w:t>
      </w:r>
      <w:r w:rsidR="00972B2B" w:rsidRPr="005F4120">
        <w:rPr>
          <w:rFonts w:ascii="Times New Roman" w:eastAsia="Times New Roman" w:hAnsi="Times New Roman" w:cs="Times New Roman"/>
          <w:szCs w:val="24"/>
          <w:lang w:val="fr-FR"/>
        </w:rPr>
        <w:t> </w:t>
      </w:r>
      <w:r w:rsidRPr="005F4120">
        <w:rPr>
          <w:rFonts w:ascii="Times New Roman" w:eastAsia="Times New Roman" w:hAnsi="Times New Roman" w:cs="Times New Roman"/>
          <w:szCs w:val="24"/>
          <w:lang w:val="fr-FR"/>
        </w:rPr>
        <w:t>»</w:t>
      </w:r>
    </w:p>
    <w:p w:rsidR="00E77CB3" w:rsidRPr="005F4120" w:rsidRDefault="00E77CB3" w:rsidP="005F4120">
      <w:pPr>
        <w:pStyle w:val="ECHRHeading2"/>
        <w:rPr>
          <w:lang w:val="fr-FR"/>
        </w:rPr>
      </w:pPr>
      <w:r w:rsidRPr="005F4120">
        <w:rPr>
          <w:lang w:val="fr-FR"/>
        </w:rPr>
        <w:t>A.  Sur la recevabilité</w:t>
      </w:r>
    </w:p>
    <w:p w:rsidR="00C859EB" w:rsidRPr="005F4120" w:rsidRDefault="00C859EB"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45</w:t>
      </w:r>
      <w:r w:rsidRPr="005F4120">
        <w:rPr>
          <w:lang w:val="fr-FR"/>
        </w:rPr>
        <w:fldChar w:fldCharType="end"/>
      </w:r>
      <w:r w:rsidRPr="005F4120">
        <w:rPr>
          <w:lang w:val="fr-FR"/>
        </w:rPr>
        <w:t>.  Le Gouvernement soulève l</w:t>
      </w:r>
      <w:r w:rsidR="005F4120" w:rsidRPr="005F4120">
        <w:rPr>
          <w:lang w:val="fr-FR"/>
        </w:rPr>
        <w:t>’</w:t>
      </w:r>
      <w:r w:rsidRPr="005F4120">
        <w:rPr>
          <w:lang w:val="fr-FR"/>
        </w:rPr>
        <w:t>irrecevabilité de la requête sur le fondement de l</w:t>
      </w:r>
      <w:r w:rsidR="005F4120" w:rsidRPr="005F4120">
        <w:rPr>
          <w:lang w:val="fr-FR"/>
        </w:rPr>
        <w:t>’</w:t>
      </w:r>
      <w:r w:rsidRPr="005F4120">
        <w:rPr>
          <w:lang w:val="fr-FR"/>
        </w:rPr>
        <w:t>article 35 § 1 de la Convention, au motif du non-respect du délai de six mois. Il fait valoir que la décision interne définitive a été notifié</w:t>
      </w:r>
      <w:r w:rsidR="00B27F06" w:rsidRPr="005F4120">
        <w:rPr>
          <w:lang w:val="fr-FR"/>
        </w:rPr>
        <w:t>e</w:t>
      </w:r>
      <w:r w:rsidRPr="005F4120">
        <w:rPr>
          <w:lang w:val="fr-FR"/>
        </w:rPr>
        <w:t xml:space="preserve"> à la requérante le 11 avril 2013, alors que la requête a été reçue par la Cour le 18 octobre 2013.</w:t>
      </w:r>
    </w:p>
    <w:p w:rsidR="00C859EB" w:rsidRPr="005F4120" w:rsidRDefault="002D6CC1" w:rsidP="005F4120">
      <w:pPr>
        <w:pStyle w:val="ECHRPara"/>
        <w:rPr>
          <w:lang w:val="fr-FR"/>
        </w:rPr>
      </w:pPr>
      <w:r w:rsidRPr="005F4120">
        <w:rPr>
          <w:lang w:val="fr-FR"/>
        </w:rPr>
        <w:lastRenderedPageBreak/>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46</w:t>
      </w:r>
      <w:r w:rsidRPr="005F4120">
        <w:rPr>
          <w:lang w:val="fr-FR"/>
        </w:rPr>
        <w:fldChar w:fldCharType="end"/>
      </w:r>
      <w:r w:rsidRPr="005F4120">
        <w:rPr>
          <w:lang w:val="fr-FR"/>
        </w:rPr>
        <w:t>.  </w:t>
      </w:r>
      <w:r w:rsidR="00C859EB" w:rsidRPr="005F4120">
        <w:rPr>
          <w:lang w:val="fr-FR"/>
        </w:rPr>
        <w:t>La Cour rappelle que la date à prendre en considération pour le calcul du délai de six mois est celle de l</w:t>
      </w:r>
      <w:r w:rsidR="005F4120" w:rsidRPr="005F4120">
        <w:rPr>
          <w:lang w:val="fr-FR"/>
        </w:rPr>
        <w:t>’</w:t>
      </w:r>
      <w:r w:rsidR="00C859EB" w:rsidRPr="005F4120">
        <w:rPr>
          <w:lang w:val="fr-FR"/>
        </w:rPr>
        <w:t>introduction ou de l</w:t>
      </w:r>
      <w:r w:rsidR="005F4120" w:rsidRPr="005F4120">
        <w:rPr>
          <w:lang w:val="fr-FR"/>
        </w:rPr>
        <w:t>’</w:t>
      </w:r>
      <w:r w:rsidR="00C859EB" w:rsidRPr="005F4120">
        <w:rPr>
          <w:lang w:val="fr-FR"/>
        </w:rPr>
        <w:t xml:space="preserve">envoi de la requête devant la Cour, le cachet de la poste faisant foi, et non pas celle du cachet de réception apposé sur la requête (voir, par exemple, </w:t>
      </w:r>
      <w:r w:rsidR="00C859EB" w:rsidRPr="005F4120">
        <w:rPr>
          <w:i/>
          <w:lang w:val="fr-FR"/>
        </w:rPr>
        <w:t>Kipritçi c. Turquie,</w:t>
      </w:r>
      <w:r w:rsidR="00C859EB" w:rsidRPr="005F4120">
        <w:rPr>
          <w:lang w:val="fr-FR"/>
        </w:rPr>
        <w:t xml:space="preserve"> </w:t>
      </w:r>
      <w:r w:rsidR="006E43B0" w:rsidRPr="005F4120">
        <w:rPr>
          <w:lang w:val="fr-FR"/>
        </w:rPr>
        <w:t>n</w:t>
      </w:r>
      <w:r w:rsidR="006E43B0" w:rsidRPr="005F4120">
        <w:rPr>
          <w:vertAlign w:val="superscript"/>
          <w:lang w:val="fr-FR"/>
        </w:rPr>
        <w:t>o</w:t>
      </w:r>
      <w:r w:rsidR="00B53ED4" w:rsidRPr="005F4120">
        <w:rPr>
          <w:lang w:val="fr-FR"/>
        </w:rPr>
        <w:t> </w:t>
      </w:r>
      <w:hyperlink r:id="rId17" w:anchor="{&quot;appno&quot;:[&quot;14294/04&quot;]}" w:tgtFrame="_blank" w:history="1">
        <w:r w:rsidR="00C859EB" w:rsidRPr="005F4120">
          <w:rPr>
            <w:lang w:val="fr-FR"/>
          </w:rPr>
          <w:t>14294/04</w:t>
        </w:r>
      </w:hyperlink>
      <w:r w:rsidR="00C859EB" w:rsidRPr="005F4120">
        <w:rPr>
          <w:lang w:val="fr-FR"/>
        </w:rPr>
        <w:t>, § 18, 3 juin 2008). Elle constate qu</w:t>
      </w:r>
      <w:r w:rsidR="005F4120" w:rsidRPr="005F4120">
        <w:rPr>
          <w:lang w:val="fr-FR"/>
        </w:rPr>
        <w:t>’</w:t>
      </w:r>
      <w:r w:rsidR="00C859EB" w:rsidRPr="005F4120">
        <w:rPr>
          <w:lang w:val="fr-FR"/>
        </w:rPr>
        <w:t>en l</w:t>
      </w:r>
      <w:r w:rsidR="005F4120" w:rsidRPr="005F4120">
        <w:rPr>
          <w:lang w:val="fr-FR"/>
        </w:rPr>
        <w:t>’</w:t>
      </w:r>
      <w:r w:rsidR="00C859EB" w:rsidRPr="005F4120">
        <w:rPr>
          <w:lang w:val="fr-FR"/>
        </w:rPr>
        <w:t>espèce le délai de six mois prévu par l</w:t>
      </w:r>
      <w:r w:rsidR="005F4120" w:rsidRPr="005F4120">
        <w:rPr>
          <w:lang w:val="fr-FR"/>
        </w:rPr>
        <w:t>’</w:t>
      </w:r>
      <w:r w:rsidR="00C859EB" w:rsidRPr="005F4120">
        <w:rPr>
          <w:lang w:val="fr-FR"/>
        </w:rPr>
        <w:t xml:space="preserve">article 35 § 1 de la Convention </w:t>
      </w:r>
      <w:r w:rsidR="002C2C53" w:rsidRPr="005F4120">
        <w:rPr>
          <w:lang w:val="fr-FR"/>
        </w:rPr>
        <w:t>expirait</w:t>
      </w:r>
      <w:r w:rsidR="00C859EB" w:rsidRPr="005F4120">
        <w:rPr>
          <w:lang w:val="fr-FR"/>
        </w:rPr>
        <w:t xml:space="preserve"> le 11</w:t>
      </w:r>
      <w:r w:rsidR="00454054" w:rsidRPr="005F4120">
        <w:rPr>
          <w:lang w:val="fr-FR"/>
        </w:rPr>
        <w:t> </w:t>
      </w:r>
      <w:r w:rsidR="00C859EB" w:rsidRPr="005F4120">
        <w:rPr>
          <w:lang w:val="fr-FR"/>
        </w:rPr>
        <w:t>octobre 2013. Or, le cachet de la poste indique que la requête a été expédiée le 10 octobre 2013</w:t>
      </w:r>
      <w:r w:rsidR="007125DA" w:rsidRPr="005F4120">
        <w:rPr>
          <w:lang w:val="fr-FR"/>
        </w:rPr>
        <w:t>.</w:t>
      </w:r>
    </w:p>
    <w:p w:rsidR="00C859EB" w:rsidRPr="005F4120" w:rsidRDefault="002C2C53"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47</w:t>
      </w:r>
      <w:r w:rsidRPr="005F4120">
        <w:rPr>
          <w:lang w:val="fr-FR"/>
        </w:rPr>
        <w:fldChar w:fldCharType="end"/>
      </w:r>
      <w:r w:rsidRPr="005F4120">
        <w:rPr>
          <w:lang w:val="fr-FR"/>
        </w:rPr>
        <w:t>.  </w:t>
      </w:r>
      <w:r w:rsidR="00C859EB" w:rsidRPr="005F4120">
        <w:rPr>
          <w:lang w:val="fr-FR"/>
        </w:rPr>
        <w:t xml:space="preserve">Compte tenu des éléments du dossier, </w:t>
      </w:r>
      <w:r w:rsidR="00341167" w:rsidRPr="005F4120">
        <w:rPr>
          <w:lang w:val="fr-FR"/>
        </w:rPr>
        <w:t xml:space="preserve">la Cour </w:t>
      </w:r>
      <w:r w:rsidR="002F24DD" w:rsidRPr="005F4120">
        <w:rPr>
          <w:lang w:val="fr-FR"/>
        </w:rPr>
        <w:t xml:space="preserve">retient donc </w:t>
      </w:r>
      <w:r w:rsidR="00C859EB" w:rsidRPr="005F4120">
        <w:rPr>
          <w:lang w:val="fr-FR"/>
        </w:rPr>
        <w:t xml:space="preserve">que la requête a été introduite le </w:t>
      </w:r>
      <w:r w:rsidRPr="005F4120">
        <w:rPr>
          <w:lang w:val="fr-FR"/>
        </w:rPr>
        <w:t>10 octobre 2013</w:t>
      </w:r>
      <w:r w:rsidR="00C859EB" w:rsidRPr="005F4120">
        <w:rPr>
          <w:lang w:val="fr-FR"/>
        </w:rPr>
        <w:t xml:space="preserve">, </w:t>
      </w:r>
      <w:r w:rsidR="00341167" w:rsidRPr="005F4120">
        <w:rPr>
          <w:lang w:val="fr-FR"/>
        </w:rPr>
        <w:t xml:space="preserve">soit </w:t>
      </w:r>
      <w:r w:rsidR="002F24DD" w:rsidRPr="005F4120">
        <w:rPr>
          <w:lang w:val="fr-FR"/>
        </w:rPr>
        <w:t xml:space="preserve">bien </w:t>
      </w:r>
      <w:r w:rsidR="00C859EB" w:rsidRPr="005F4120">
        <w:rPr>
          <w:lang w:val="fr-FR"/>
        </w:rPr>
        <w:t>dans les six mois à compter de la date de la décision interne définitive. Partant, la requête n</w:t>
      </w:r>
      <w:r w:rsidR="005F4120" w:rsidRPr="005F4120">
        <w:rPr>
          <w:lang w:val="fr-FR"/>
        </w:rPr>
        <w:t>’</w:t>
      </w:r>
      <w:r w:rsidR="00C859EB" w:rsidRPr="005F4120">
        <w:rPr>
          <w:lang w:val="fr-FR"/>
        </w:rPr>
        <w:t>est pas tardive et il convient de rejeter l</w:t>
      </w:r>
      <w:r w:rsidR="005F4120" w:rsidRPr="005F4120">
        <w:rPr>
          <w:lang w:val="fr-FR"/>
        </w:rPr>
        <w:t>’</w:t>
      </w:r>
      <w:r w:rsidR="00C859EB" w:rsidRPr="005F4120">
        <w:rPr>
          <w:lang w:val="fr-FR"/>
        </w:rPr>
        <w:t>exception du Gouvernement.</w:t>
      </w:r>
    </w:p>
    <w:p w:rsidR="00E77CB3" w:rsidRPr="005F4120" w:rsidRDefault="008B4B6A"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48</w:t>
      </w:r>
      <w:r w:rsidRPr="005F4120">
        <w:rPr>
          <w:lang w:val="fr-FR"/>
        </w:rPr>
        <w:fldChar w:fldCharType="end"/>
      </w:r>
      <w:r w:rsidR="00E77CB3" w:rsidRPr="005F4120">
        <w:rPr>
          <w:lang w:val="fr-FR"/>
        </w:rPr>
        <w:t xml:space="preserve">.  La Cour constate que </w:t>
      </w:r>
      <w:r w:rsidRPr="005F4120">
        <w:rPr>
          <w:lang w:val="fr-FR"/>
        </w:rPr>
        <w:t>la requête</w:t>
      </w:r>
      <w:r w:rsidR="00E77CB3" w:rsidRPr="005F4120">
        <w:rPr>
          <w:lang w:val="fr-FR"/>
        </w:rPr>
        <w:t xml:space="preserve"> n</w:t>
      </w:r>
      <w:r w:rsidR="005F4120" w:rsidRPr="005F4120">
        <w:rPr>
          <w:lang w:val="fr-FR"/>
        </w:rPr>
        <w:t>’</w:t>
      </w:r>
      <w:r w:rsidR="00E77CB3" w:rsidRPr="005F4120">
        <w:rPr>
          <w:lang w:val="fr-FR"/>
        </w:rPr>
        <w:t>est pas manifestement mal fondée</w:t>
      </w:r>
      <w:r w:rsidR="002C2C53" w:rsidRPr="005F4120">
        <w:rPr>
          <w:lang w:val="fr-FR"/>
        </w:rPr>
        <w:t xml:space="preserve"> </w:t>
      </w:r>
      <w:r w:rsidR="00E77CB3" w:rsidRPr="005F4120">
        <w:rPr>
          <w:lang w:val="fr-FR"/>
        </w:rPr>
        <w:t>au sens de l</w:t>
      </w:r>
      <w:r w:rsidR="005F4120" w:rsidRPr="005F4120">
        <w:rPr>
          <w:lang w:val="fr-FR"/>
        </w:rPr>
        <w:t>’</w:t>
      </w:r>
      <w:r w:rsidR="00E77CB3" w:rsidRPr="005F4120">
        <w:rPr>
          <w:lang w:val="fr-FR"/>
        </w:rPr>
        <w:t>article 35 § 3 a) de la Convention</w:t>
      </w:r>
      <w:r w:rsidR="00694A2E" w:rsidRPr="005F4120">
        <w:rPr>
          <w:lang w:val="fr-FR"/>
        </w:rPr>
        <w:t xml:space="preserve"> et qu</w:t>
      </w:r>
      <w:r w:rsidR="005F4120" w:rsidRPr="005F4120">
        <w:rPr>
          <w:lang w:val="fr-FR"/>
        </w:rPr>
        <w:t>’</w:t>
      </w:r>
      <w:r w:rsidR="00694A2E" w:rsidRPr="005F4120">
        <w:rPr>
          <w:lang w:val="fr-FR"/>
        </w:rPr>
        <w:t xml:space="preserve">elle ne se heurte par ailleurs </w:t>
      </w:r>
      <w:r w:rsidR="00E77CB3" w:rsidRPr="005F4120">
        <w:rPr>
          <w:lang w:val="fr-FR"/>
        </w:rPr>
        <w:t>à aucun autre motif d</w:t>
      </w:r>
      <w:r w:rsidR="005F4120" w:rsidRPr="005F4120">
        <w:rPr>
          <w:lang w:val="fr-FR"/>
        </w:rPr>
        <w:t>’</w:t>
      </w:r>
      <w:r w:rsidR="00E77CB3" w:rsidRPr="005F4120">
        <w:rPr>
          <w:lang w:val="fr-FR"/>
        </w:rPr>
        <w:t>irrecevabilité</w:t>
      </w:r>
      <w:r w:rsidR="00875AB3" w:rsidRPr="005F4120">
        <w:rPr>
          <w:lang w:val="fr-FR"/>
        </w:rPr>
        <w:t>. Elle</w:t>
      </w:r>
      <w:r w:rsidR="002D6CC1" w:rsidRPr="005F4120">
        <w:rPr>
          <w:lang w:val="fr-FR"/>
        </w:rPr>
        <w:t xml:space="preserve"> la</w:t>
      </w:r>
      <w:r w:rsidR="000F00EF" w:rsidRPr="005F4120">
        <w:rPr>
          <w:lang w:val="fr-FR"/>
        </w:rPr>
        <w:t xml:space="preserve"> déclare </w:t>
      </w:r>
      <w:r w:rsidR="00875AB3" w:rsidRPr="005F4120">
        <w:rPr>
          <w:lang w:val="fr-FR"/>
        </w:rPr>
        <w:t xml:space="preserve">donc </w:t>
      </w:r>
      <w:r w:rsidR="000F00EF" w:rsidRPr="005F4120">
        <w:rPr>
          <w:lang w:val="fr-FR"/>
        </w:rPr>
        <w:t>recevable</w:t>
      </w:r>
      <w:r w:rsidR="00E77CB3" w:rsidRPr="005F4120">
        <w:rPr>
          <w:lang w:val="fr-FR"/>
        </w:rPr>
        <w:t>.</w:t>
      </w:r>
    </w:p>
    <w:p w:rsidR="00E77CB3" w:rsidRPr="005F4120" w:rsidRDefault="00E77CB3" w:rsidP="005F4120">
      <w:pPr>
        <w:pStyle w:val="ECHRHeading2"/>
        <w:rPr>
          <w:lang w:val="fr-FR"/>
        </w:rPr>
      </w:pPr>
      <w:r w:rsidRPr="005F4120">
        <w:rPr>
          <w:lang w:val="fr-FR"/>
        </w:rPr>
        <w:t>B.  Sur le fond</w:t>
      </w:r>
    </w:p>
    <w:p w:rsidR="0023154A" w:rsidRPr="005F4120" w:rsidRDefault="00FF6F51" w:rsidP="005F4120">
      <w:pPr>
        <w:pStyle w:val="ECHRHeading3"/>
        <w:rPr>
          <w:lang w:val="fr-FR"/>
        </w:rPr>
      </w:pPr>
      <w:r w:rsidRPr="005F4120">
        <w:rPr>
          <w:lang w:val="fr-FR"/>
        </w:rPr>
        <w:t>1.</w:t>
      </w:r>
      <w:r w:rsidR="00041C16" w:rsidRPr="005F4120">
        <w:rPr>
          <w:lang w:val="fr-FR"/>
        </w:rPr>
        <w:t>  </w:t>
      </w:r>
      <w:r w:rsidR="0023154A" w:rsidRPr="005F4120">
        <w:rPr>
          <w:lang w:val="fr-FR"/>
        </w:rPr>
        <w:t>La requérante</w:t>
      </w:r>
    </w:p>
    <w:p w:rsidR="00E77CB3" w:rsidRPr="005F4120" w:rsidRDefault="008B4B6A"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49</w:t>
      </w:r>
      <w:r w:rsidRPr="005F4120">
        <w:rPr>
          <w:lang w:val="fr-FR"/>
        </w:rPr>
        <w:fldChar w:fldCharType="end"/>
      </w:r>
      <w:r w:rsidR="00E77CB3" w:rsidRPr="005F4120">
        <w:rPr>
          <w:lang w:val="fr-FR"/>
        </w:rPr>
        <w:t>.  </w:t>
      </w:r>
      <w:r w:rsidR="000748B5" w:rsidRPr="005F4120">
        <w:rPr>
          <w:lang w:val="fr-FR"/>
        </w:rPr>
        <w:t xml:space="preserve">La </w:t>
      </w:r>
      <w:r w:rsidR="002C2C53" w:rsidRPr="005F4120">
        <w:rPr>
          <w:lang w:val="fr-FR"/>
        </w:rPr>
        <w:t>requérant</w:t>
      </w:r>
      <w:r w:rsidR="000748B5" w:rsidRPr="005F4120">
        <w:rPr>
          <w:lang w:val="fr-FR"/>
        </w:rPr>
        <w:t>e</w:t>
      </w:r>
      <w:r w:rsidR="002C2C53" w:rsidRPr="005F4120">
        <w:rPr>
          <w:lang w:val="fr-FR"/>
        </w:rPr>
        <w:t xml:space="preserve"> rappelle</w:t>
      </w:r>
      <w:r w:rsidR="00DE6BA3" w:rsidRPr="005F4120">
        <w:rPr>
          <w:lang w:val="fr-FR"/>
        </w:rPr>
        <w:t xml:space="preserve"> tout d</w:t>
      </w:r>
      <w:r w:rsidR="005F4120" w:rsidRPr="005F4120">
        <w:rPr>
          <w:lang w:val="fr-FR"/>
        </w:rPr>
        <w:t>’</w:t>
      </w:r>
      <w:r w:rsidR="00DE6BA3" w:rsidRPr="005F4120">
        <w:rPr>
          <w:lang w:val="fr-FR"/>
        </w:rPr>
        <w:t>abord qu</w:t>
      </w:r>
      <w:r w:rsidR="005F4120" w:rsidRPr="005F4120">
        <w:rPr>
          <w:lang w:val="fr-FR"/>
        </w:rPr>
        <w:t>’</w:t>
      </w:r>
      <w:r w:rsidR="00DE6BA3" w:rsidRPr="005F4120">
        <w:rPr>
          <w:lang w:val="fr-FR"/>
        </w:rPr>
        <w:t xml:space="preserve">elle </w:t>
      </w:r>
      <w:r w:rsidR="00816A24" w:rsidRPr="005F4120">
        <w:rPr>
          <w:lang w:val="fr-FR"/>
        </w:rPr>
        <w:t>a perdu tout</w:t>
      </w:r>
      <w:r w:rsidR="00DE6BA3" w:rsidRPr="005F4120">
        <w:rPr>
          <w:lang w:val="fr-FR"/>
        </w:rPr>
        <w:t xml:space="preserve"> contact avec sa fille, aujourd</w:t>
      </w:r>
      <w:r w:rsidR="005F4120" w:rsidRPr="005F4120">
        <w:rPr>
          <w:lang w:val="fr-FR"/>
        </w:rPr>
        <w:t>’</w:t>
      </w:r>
      <w:r w:rsidR="00DE6BA3" w:rsidRPr="005F4120">
        <w:rPr>
          <w:lang w:val="fr-FR"/>
        </w:rPr>
        <w:t xml:space="preserve">hui </w:t>
      </w:r>
      <w:r w:rsidR="002C2C53" w:rsidRPr="005F4120">
        <w:rPr>
          <w:lang w:val="fr-FR"/>
        </w:rPr>
        <w:t>âgée</w:t>
      </w:r>
      <w:r w:rsidR="00DE6BA3" w:rsidRPr="005F4120">
        <w:rPr>
          <w:lang w:val="fr-FR"/>
        </w:rPr>
        <w:t xml:space="preserve"> de 12 ans, depuis </w:t>
      </w:r>
      <w:r w:rsidR="00816A24" w:rsidRPr="005F4120">
        <w:rPr>
          <w:lang w:val="fr-FR"/>
        </w:rPr>
        <w:t xml:space="preserve">maintenant </w:t>
      </w:r>
      <w:r w:rsidR="00DE6BA3" w:rsidRPr="005F4120">
        <w:rPr>
          <w:lang w:val="fr-FR"/>
        </w:rPr>
        <w:t>dix ans.</w:t>
      </w:r>
    </w:p>
    <w:p w:rsidR="00710FB6" w:rsidRPr="005F4120" w:rsidRDefault="00DE6BA3"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50</w:t>
      </w:r>
      <w:r w:rsidRPr="005F4120">
        <w:rPr>
          <w:lang w:val="fr-FR"/>
        </w:rPr>
        <w:fldChar w:fldCharType="end"/>
      </w:r>
      <w:r w:rsidRPr="005F4120">
        <w:rPr>
          <w:lang w:val="fr-FR"/>
        </w:rPr>
        <w:t>.  </w:t>
      </w:r>
      <w:r w:rsidR="0023154A" w:rsidRPr="005F4120">
        <w:rPr>
          <w:lang w:val="fr-FR"/>
        </w:rPr>
        <w:t xml:space="preserve">Elle </w:t>
      </w:r>
      <w:r w:rsidR="000748B5" w:rsidRPr="005F4120">
        <w:rPr>
          <w:lang w:val="fr-FR"/>
        </w:rPr>
        <w:t>souligne</w:t>
      </w:r>
      <w:r w:rsidR="00710FB6" w:rsidRPr="005F4120">
        <w:rPr>
          <w:lang w:val="fr-FR"/>
        </w:rPr>
        <w:t> :</w:t>
      </w:r>
    </w:p>
    <w:p w:rsidR="00710FB6" w:rsidRPr="005F4120" w:rsidRDefault="00041C16" w:rsidP="005F4120">
      <w:pPr>
        <w:pStyle w:val="ECHRPara"/>
        <w:rPr>
          <w:lang w:val="fr-FR"/>
        </w:rPr>
      </w:pPr>
      <w:r w:rsidRPr="005F4120">
        <w:rPr>
          <w:lang w:val="fr-FR"/>
        </w:rPr>
        <w:t>–</w:t>
      </w:r>
      <w:r w:rsidR="00E16733" w:rsidRPr="005F4120">
        <w:rPr>
          <w:lang w:val="fr-FR"/>
        </w:rPr>
        <w:t> </w:t>
      </w:r>
      <w:r w:rsidRPr="005F4120">
        <w:rPr>
          <w:lang w:val="fr-FR"/>
        </w:rPr>
        <w:t> </w:t>
      </w:r>
      <w:r w:rsidR="0013705A" w:rsidRPr="005F4120">
        <w:rPr>
          <w:lang w:val="fr-FR"/>
        </w:rPr>
        <w:t>qu</w:t>
      </w:r>
      <w:r w:rsidR="005F4120" w:rsidRPr="005F4120">
        <w:rPr>
          <w:lang w:val="fr-FR"/>
        </w:rPr>
        <w:t>’</w:t>
      </w:r>
      <w:r w:rsidR="0013705A" w:rsidRPr="005F4120">
        <w:rPr>
          <w:lang w:val="fr-FR"/>
        </w:rPr>
        <w:t xml:space="preserve">aucun des experts </w:t>
      </w:r>
      <w:r w:rsidR="00071F14" w:rsidRPr="005F4120">
        <w:rPr>
          <w:lang w:val="fr-FR"/>
        </w:rPr>
        <w:t xml:space="preserve">nommés </w:t>
      </w:r>
      <w:r w:rsidR="0023154A" w:rsidRPr="005F4120">
        <w:rPr>
          <w:lang w:val="fr-FR"/>
        </w:rPr>
        <w:t xml:space="preserve">par les juridictions </w:t>
      </w:r>
      <w:r w:rsidR="002C2C53" w:rsidRPr="005F4120">
        <w:rPr>
          <w:lang w:val="fr-FR"/>
        </w:rPr>
        <w:t>n</w:t>
      </w:r>
      <w:r w:rsidR="005F4120" w:rsidRPr="005F4120">
        <w:rPr>
          <w:lang w:val="fr-FR"/>
        </w:rPr>
        <w:t>’</w:t>
      </w:r>
      <w:r w:rsidR="002C2C53" w:rsidRPr="005F4120">
        <w:rPr>
          <w:lang w:val="fr-FR"/>
        </w:rPr>
        <w:t>a</w:t>
      </w:r>
      <w:r w:rsidR="0023154A" w:rsidRPr="005F4120">
        <w:rPr>
          <w:lang w:val="fr-FR"/>
        </w:rPr>
        <w:t xml:space="preserve"> jamais </w:t>
      </w:r>
      <w:r w:rsidR="002C2C53" w:rsidRPr="005F4120">
        <w:rPr>
          <w:lang w:val="fr-FR"/>
        </w:rPr>
        <w:t>suggéré</w:t>
      </w:r>
      <w:r w:rsidR="0023154A" w:rsidRPr="005F4120">
        <w:rPr>
          <w:lang w:val="fr-FR"/>
        </w:rPr>
        <w:t xml:space="preserve"> l</w:t>
      </w:r>
      <w:r w:rsidR="005F4120" w:rsidRPr="005F4120">
        <w:rPr>
          <w:lang w:val="fr-FR"/>
        </w:rPr>
        <w:t>’</w:t>
      </w:r>
      <w:r w:rsidR="0023154A" w:rsidRPr="005F4120">
        <w:rPr>
          <w:lang w:val="fr-FR"/>
        </w:rPr>
        <w:t>adoption d</w:t>
      </w:r>
      <w:r w:rsidR="005F4120" w:rsidRPr="005F4120">
        <w:rPr>
          <w:lang w:val="fr-FR"/>
        </w:rPr>
        <w:t>’</w:t>
      </w:r>
      <w:r w:rsidR="0023154A" w:rsidRPr="005F4120">
        <w:rPr>
          <w:lang w:val="fr-FR"/>
        </w:rPr>
        <w:t xml:space="preserve">une mesure telle que la </w:t>
      </w:r>
      <w:r w:rsidR="007125DA" w:rsidRPr="005F4120">
        <w:rPr>
          <w:lang w:val="fr-FR"/>
        </w:rPr>
        <w:t>déchéance</w:t>
      </w:r>
      <w:r w:rsidR="0023154A" w:rsidRPr="005F4120">
        <w:rPr>
          <w:lang w:val="fr-FR"/>
        </w:rPr>
        <w:t xml:space="preserve"> de l</w:t>
      </w:r>
      <w:r w:rsidR="005F4120" w:rsidRPr="005F4120">
        <w:rPr>
          <w:lang w:val="fr-FR"/>
        </w:rPr>
        <w:t>’</w:t>
      </w:r>
      <w:r w:rsidR="0023154A" w:rsidRPr="005F4120">
        <w:rPr>
          <w:lang w:val="fr-FR"/>
        </w:rPr>
        <w:t>autorité parentale et l</w:t>
      </w:r>
      <w:r w:rsidR="005F4120" w:rsidRPr="005F4120">
        <w:rPr>
          <w:lang w:val="fr-FR"/>
        </w:rPr>
        <w:t>’</w:t>
      </w:r>
      <w:r w:rsidR="0023154A" w:rsidRPr="005F4120">
        <w:rPr>
          <w:lang w:val="fr-FR"/>
        </w:rPr>
        <w:t xml:space="preserve">interruption </w:t>
      </w:r>
      <w:r w:rsidR="002C2C53" w:rsidRPr="005F4120">
        <w:rPr>
          <w:lang w:val="fr-FR"/>
        </w:rPr>
        <w:t>totale</w:t>
      </w:r>
      <w:r w:rsidR="0023154A" w:rsidRPr="005F4120">
        <w:rPr>
          <w:lang w:val="fr-FR"/>
        </w:rPr>
        <w:t xml:space="preserve"> des rapports</w:t>
      </w:r>
      <w:r w:rsidR="00710FB6" w:rsidRPr="005F4120">
        <w:rPr>
          <w:lang w:val="fr-FR"/>
        </w:rPr>
        <w:t> ;</w:t>
      </w:r>
    </w:p>
    <w:p w:rsidR="00710FB6" w:rsidRPr="005F4120" w:rsidRDefault="00041C16" w:rsidP="005F4120">
      <w:pPr>
        <w:pStyle w:val="ECHRPara"/>
        <w:rPr>
          <w:lang w:val="fr-FR"/>
        </w:rPr>
      </w:pPr>
      <w:r w:rsidRPr="005F4120">
        <w:rPr>
          <w:lang w:val="fr-FR"/>
        </w:rPr>
        <w:t>–</w:t>
      </w:r>
      <w:r w:rsidR="00E16733" w:rsidRPr="005F4120">
        <w:rPr>
          <w:lang w:val="fr-FR"/>
        </w:rPr>
        <w:t> </w:t>
      </w:r>
      <w:r w:rsidRPr="005F4120">
        <w:rPr>
          <w:lang w:val="fr-FR"/>
        </w:rPr>
        <w:t> </w:t>
      </w:r>
      <w:r w:rsidR="00710FB6" w:rsidRPr="005F4120">
        <w:rPr>
          <w:lang w:val="fr-FR"/>
        </w:rPr>
        <w:t>que</w:t>
      </w:r>
      <w:r w:rsidR="0023154A" w:rsidRPr="005F4120">
        <w:rPr>
          <w:lang w:val="fr-FR"/>
        </w:rPr>
        <w:t xml:space="preserve"> </w:t>
      </w:r>
      <w:r w:rsidR="002C2C53" w:rsidRPr="005F4120">
        <w:rPr>
          <w:lang w:val="fr-FR"/>
        </w:rPr>
        <w:t>la seule expertise psychiatrique</w:t>
      </w:r>
      <w:r w:rsidR="0023154A" w:rsidRPr="005F4120">
        <w:rPr>
          <w:lang w:val="fr-FR"/>
        </w:rPr>
        <w:t xml:space="preserve"> </w:t>
      </w:r>
      <w:r w:rsidR="002C2C53" w:rsidRPr="005F4120">
        <w:rPr>
          <w:lang w:val="fr-FR"/>
        </w:rPr>
        <w:t>à</w:t>
      </w:r>
      <w:r w:rsidR="0023154A" w:rsidRPr="005F4120">
        <w:rPr>
          <w:lang w:val="fr-FR"/>
        </w:rPr>
        <w:t xml:space="preserve"> laquelle la cour d</w:t>
      </w:r>
      <w:r w:rsidR="005F4120" w:rsidRPr="005F4120">
        <w:rPr>
          <w:lang w:val="fr-FR"/>
        </w:rPr>
        <w:t>’</w:t>
      </w:r>
      <w:r w:rsidR="0023154A" w:rsidRPr="005F4120">
        <w:rPr>
          <w:lang w:val="fr-FR"/>
        </w:rPr>
        <w:t xml:space="preserve">appel fait </w:t>
      </w:r>
      <w:r w:rsidR="002C2C53" w:rsidRPr="005F4120">
        <w:rPr>
          <w:lang w:val="fr-FR"/>
        </w:rPr>
        <w:t>référence</w:t>
      </w:r>
      <w:r w:rsidR="0023154A" w:rsidRPr="005F4120">
        <w:rPr>
          <w:lang w:val="fr-FR"/>
        </w:rPr>
        <w:t xml:space="preserve"> dans sa </w:t>
      </w:r>
      <w:r w:rsidR="002C2C53" w:rsidRPr="005F4120">
        <w:rPr>
          <w:lang w:val="fr-FR"/>
        </w:rPr>
        <w:t>décision</w:t>
      </w:r>
      <w:r w:rsidR="0023154A" w:rsidRPr="005F4120">
        <w:rPr>
          <w:lang w:val="fr-FR"/>
        </w:rPr>
        <w:t xml:space="preserve"> de 2013 a été </w:t>
      </w:r>
      <w:r w:rsidR="002C2C53" w:rsidRPr="005F4120">
        <w:rPr>
          <w:lang w:val="fr-FR"/>
        </w:rPr>
        <w:t>effectuée</w:t>
      </w:r>
      <w:r w:rsidR="0023154A" w:rsidRPr="005F4120">
        <w:rPr>
          <w:lang w:val="fr-FR"/>
        </w:rPr>
        <w:t xml:space="preserve"> en 2006 dans le cadre </w:t>
      </w:r>
      <w:r w:rsidR="0013705A" w:rsidRPr="005F4120">
        <w:rPr>
          <w:lang w:val="fr-FR"/>
        </w:rPr>
        <w:t>de la procédure devant le tribunal ecclésiastique</w:t>
      </w:r>
      <w:r w:rsidR="00710FB6" w:rsidRPr="005F4120">
        <w:rPr>
          <w:lang w:val="fr-FR"/>
        </w:rPr>
        <w:t>, qui avait</w:t>
      </w:r>
      <w:r w:rsidR="0023154A" w:rsidRPr="005F4120">
        <w:rPr>
          <w:lang w:val="fr-FR"/>
        </w:rPr>
        <w:t xml:space="preserve"> un </w:t>
      </w:r>
      <w:r w:rsidR="0013705A" w:rsidRPr="005F4120">
        <w:rPr>
          <w:lang w:val="fr-FR"/>
        </w:rPr>
        <w:t>objet</w:t>
      </w:r>
      <w:r w:rsidR="0023154A" w:rsidRPr="005F4120">
        <w:rPr>
          <w:lang w:val="fr-FR"/>
        </w:rPr>
        <w:t xml:space="preserve"> et </w:t>
      </w:r>
      <w:r w:rsidR="0013705A" w:rsidRPr="005F4120">
        <w:rPr>
          <w:lang w:val="fr-FR"/>
        </w:rPr>
        <w:t xml:space="preserve">une </w:t>
      </w:r>
      <w:r w:rsidR="0023154A" w:rsidRPr="005F4120">
        <w:rPr>
          <w:lang w:val="fr-FR"/>
        </w:rPr>
        <w:t xml:space="preserve">finalité </w:t>
      </w:r>
      <w:r w:rsidR="00FF0574" w:rsidRPr="005F4120">
        <w:rPr>
          <w:lang w:val="fr-FR"/>
        </w:rPr>
        <w:t>différents</w:t>
      </w:r>
      <w:r w:rsidR="00710FB6" w:rsidRPr="005F4120">
        <w:rPr>
          <w:lang w:val="fr-FR"/>
        </w:rPr>
        <w:t> ;</w:t>
      </w:r>
    </w:p>
    <w:p w:rsidR="00DE6BA3" w:rsidRPr="005F4120" w:rsidRDefault="00041C16" w:rsidP="005F4120">
      <w:pPr>
        <w:pStyle w:val="ECHRPara"/>
        <w:rPr>
          <w:lang w:val="fr-FR"/>
        </w:rPr>
      </w:pPr>
      <w:r w:rsidRPr="005F4120">
        <w:rPr>
          <w:lang w:val="fr-FR"/>
        </w:rPr>
        <w:t>– </w:t>
      </w:r>
      <w:r w:rsidR="00E16733" w:rsidRPr="005F4120">
        <w:rPr>
          <w:lang w:val="fr-FR"/>
        </w:rPr>
        <w:t> </w:t>
      </w:r>
      <w:r w:rsidR="00710FB6" w:rsidRPr="005F4120">
        <w:rPr>
          <w:lang w:val="fr-FR"/>
        </w:rPr>
        <w:t>que, p</w:t>
      </w:r>
      <w:r w:rsidR="0023154A" w:rsidRPr="005F4120">
        <w:rPr>
          <w:lang w:val="fr-FR"/>
        </w:rPr>
        <w:t xml:space="preserve">our rejeter </w:t>
      </w:r>
      <w:r w:rsidR="00710FB6" w:rsidRPr="005F4120">
        <w:rPr>
          <w:lang w:val="fr-FR"/>
        </w:rPr>
        <w:t xml:space="preserve">sa </w:t>
      </w:r>
      <w:r w:rsidR="0023154A" w:rsidRPr="005F4120">
        <w:rPr>
          <w:lang w:val="fr-FR"/>
        </w:rPr>
        <w:t xml:space="preserve">demande </w:t>
      </w:r>
      <w:r w:rsidR="00710FB6" w:rsidRPr="005F4120">
        <w:rPr>
          <w:lang w:val="fr-FR"/>
        </w:rPr>
        <w:t xml:space="preserve">tendant à ce que soit ordonnée </w:t>
      </w:r>
      <w:r w:rsidR="0023154A" w:rsidRPr="005F4120">
        <w:rPr>
          <w:lang w:val="fr-FR"/>
        </w:rPr>
        <w:t>une nouvelle expertise, la cour</w:t>
      </w:r>
      <w:r w:rsidR="00E73E18" w:rsidRPr="005F4120">
        <w:rPr>
          <w:lang w:val="fr-FR"/>
        </w:rPr>
        <w:t xml:space="preserve"> d</w:t>
      </w:r>
      <w:r w:rsidR="005F4120" w:rsidRPr="005F4120">
        <w:rPr>
          <w:lang w:val="fr-FR"/>
        </w:rPr>
        <w:t>’</w:t>
      </w:r>
      <w:r w:rsidR="00E73E18" w:rsidRPr="005F4120">
        <w:rPr>
          <w:lang w:val="fr-FR"/>
        </w:rPr>
        <w:t>appel</w:t>
      </w:r>
      <w:r w:rsidR="0023154A" w:rsidRPr="005F4120">
        <w:rPr>
          <w:lang w:val="fr-FR"/>
        </w:rPr>
        <w:t xml:space="preserve"> s</w:t>
      </w:r>
      <w:r w:rsidR="005F4120" w:rsidRPr="005F4120">
        <w:rPr>
          <w:lang w:val="fr-FR"/>
        </w:rPr>
        <w:t>’</w:t>
      </w:r>
      <w:r w:rsidR="0023154A" w:rsidRPr="005F4120">
        <w:rPr>
          <w:lang w:val="fr-FR"/>
        </w:rPr>
        <w:t xml:space="preserve">est </w:t>
      </w:r>
      <w:r w:rsidR="0013705A" w:rsidRPr="005F4120">
        <w:rPr>
          <w:lang w:val="fr-FR"/>
        </w:rPr>
        <w:t>référé</w:t>
      </w:r>
      <w:r w:rsidR="00F41159" w:rsidRPr="005F4120">
        <w:rPr>
          <w:lang w:val="fr-FR"/>
        </w:rPr>
        <w:t>e</w:t>
      </w:r>
      <w:r w:rsidR="0023154A" w:rsidRPr="005F4120">
        <w:rPr>
          <w:lang w:val="fr-FR"/>
        </w:rPr>
        <w:t xml:space="preserve"> aux conclusion</w:t>
      </w:r>
      <w:r w:rsidR="0013705A" w:rsidRPr="005F4120">
        <w:rPr>
          <w:lang w:val="fr-FR"/>
        </w:rPr>
        <w:t>s</w:t>
      </w:r>
      <w:r w:rsidR="0023154A" w:rsidRPr="005F4120">
        <w:rPr>
          <w:lang w:val="fr-FR"/>
        </w:rPr>
        <w:t xml:space="preserve"> de l</w:t>
      </w:r>
      <w:r w:rsidR="005F4120" w:rsidRPr="005F4120">
        <w:rPr>
          <w:lang w:val="fr-FR"/>
        </w:rPr>
        <w:t>’</w:t>
      </w:r>
      <w:r w:rsidR="0023154A" w:rsidRPr="005F4120">
        <w:rPr>
          <w:lang w:val="fr-FR"/>
        </w:rPr>
        <w:t xml:space="preserve">expert nommé par </w:t>
      </w:r>
      <w:r w:rsidR="0013705A" w:rsidRPr="005F4120">
        <w:rPr>
          <w:lang w:val="fr-FR"/>
        </w:rPr>
        <w:t xml:space="preserve">le </w:t>
      </w:r>
      <w:r w:rsidR="0023154A" w:rsidRPr="005F4120">
        <w:rPr>
          <w:lang w:val="fr-FR"/>
        </w:rPr>
        <w:t>père d</w:t>
      </w:r>
      <w:r w:rsidR="0013705A" w:rsidRPr="005F4120">
        <w:rPr>
          <w:lang w:val="fr-FR"/>
        </w:rPr>
        <w:t>e</w:t>
      </w:r>
      <w:r w:rsidR="0023154A" w:rsidRPr="005F4120">
        <w:rPr>
          <w:lang w:val="fr-FR"/>
        </w:rPr>
        <w:t xml:space="preserve"> </w:t>
      </w:r>
      <w:r w:rsidR="0013705A" w:rsidRPr="005F4120">
        <w:rPr>
          <w:lang w:val="fr-FR"/>
        </w:rPr>
        <w:t>l</w:t>
      </w:r>
      <w:r w:rsidR="005F4120" w:rsidRPr="005F4120">
        <w:rPr>
          <w:lang w:val="fr-FR"/>
        </w:rPr>
        <w:t>’</w:t>
      </w:r>
      <w:r w:rsidR="0013705A" w:rsidRPr="005F4120">
        <w:rPr>
          <w:lang w:val="fr-FR"/>
        </w:rPr>
        <w:t>enfant</w:t>
      </w:r>
      <w:r w:rsidR="0023154A" w:rsidRPr="005F4120">
        <w:rPr>
          <w:lang w:val="fr-FR"/>
        </w:rPr>
        <w:t>, qui n</w:t>
      </w:r>
      <w:r w:rsidR="005F4120" w:rsidRPr="005F4120">
        <w:rPr>
          <w:lang w:val="fr-FR"/>
        </w:rPr>
        <w:t>’</w:t>
      </w:r>
      <w:r w:rsidR="0023154A" w:rsidRPr="005F4120">
        <w:rPr>
          <w:lang w:val="fr-FR"/>
        </w:rPr>
        <w:t>avait jamais rencontré la requérante.</w:t>
      </w:r>
    </w:p>
    <w:p w:rsidR="00816A24" w:rsidRPr="005F4120" w:rsidRDefault="0023154A"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51</w:t>
      </w:r>
      <w:r w:rsidRPr="005F4120">
        <w:rPr>
          <w:lang w:val="fr-FR"/>
        </w:rPr>
        <w:fldChar w:fldCharType="end"/>
      </w:r>
      <w:r w:rsidRPr="005F4120">
        <w:rPr>
          <w:lang w:val="fr-FR"/>
        </w:rPr>
        <w:t>.  La requérante affirme qu</w:t>
      </w:r>
      <w:r w:rsidR="005F4120" w:rsidRPr="005F4120">
        <w:rPr>
          <w:lang w:val="fr-FR"/>
        </w:rPr>
        <w:t>’</w:t>
      </w:r>
      <w:r w:rsidRPr="005F4120">
        <w:rPr>
          <w:lang w:val="fr-FR"/>
        </w:rPr>
        <w:t>elle et sa fille ont été aba</w:t>
      </w:r>
      <w:r w:rsidR="0013705A" w:rsidRPr="005F4120">
        <w:rPr>
          <w:lang w:val="fr-FR"/>
        </w:rPr>
        <w:t>ndonnées par les autorités</w:t>
      </w:r>
      <w:r w:rsidR="00F41159" w:rsidRPr="005F4120">
        <w:rPr>
          <w:lang w:val="fr-FR"/>
        </w:rPr>
        <w:t>,</w:t>
      </w:r>
      <w:r w:rsidR="0013705A" w:rsidRPr="005F4120">
        <w:rPr>
          <w:lang w:val="fr-FR"/>
        </w:rPr>
        <w:t xml:space="preserve"> qui </w:t>
      </w:r>
      <w:r w:rsidRPr="005F4120">
        <w:rPr>
          <w:lang w:val="fr-FR"/>
        </w:rPr>
        <w:t xml:space="preserve">ont </w:t>
      </w:r>
      <w:r w:rsidR="0013705A" w:rsidRPr="005F4120">
        <w:rPr>
          <w:lang w:val="fr-FR"/>
        </w:rPr>
        <w:t>préféré</w:t>
      </w:r>
      <w:r w:rsidRPr="005F4120">
        <w:rPr>
          <w:lang w:val="fr-FR"/>
        </w:rPr>
        <w:t xml:space="preserve"> couper </w:t>
      </w:r>
      <w:r w:rsidR="0013705A" w:rsidRPr="005F4120">
        <w:rPr>
          <w:lang w:val="fr-FR"/>
        </w:rPr>
        <w:t>le lien familial</w:t>
      </w:r>
      <w:r w:rsidRPr="005F4120">
        <w:rPr>
          <w:lang w:val="fr-FR"/>
        </w:rPr>
        <w:t xml:space="preserve"> </w:t>
      </w:r>
      <w:r w:rsidR="0013705A" w:rsidRPr="005F4120">
        <w:rPr>
          <w:lang w:val="fr-FR"/>
        </w:rPr>
        <w:t>plutôt</w:t>
      </w:r>
      <w:r w:rsidRPr="005F4120">
        <w:rPr>
          <w:lang w:val="fr-FR"/>
        </w:rPr>
        <w:t xml:space="preserve"> </w:t>
      </w:r>
      <w:r w:rsidR="0013705A" w:rsidRPr="005F4120">
        <w:rPr>
          <w:lang w:val="fr-FR"/>
        </w:rPr>
        <w:t xml:space="preserve">que </w:t>
      </w:r>
      <w:r w:rsidR="007125DA" w:rsidRPr="005F4120">
        <w:rPr>
          <w:lang w:val="fr-FR"/>
        </w:rPr>
        <w:t>de les a</w:t>
      </w:r>
      <w:r w:rsidR="00F41159" w:rsidRPr="005F4120">
        <w:rPr>
          <w:lang w:val="fr-FR"/>
        </w:rPr>
        <w:t>ider à</w:t>
      </w:r>
      <w:r w:rsidRPr="005F4120">
        <w:rPr>
          <w:lang w:val="fr-FR"/>
        </w:rPr>
        <w:t xml:space="preserve"> </w:t>
      </w:r>
      <w:r w:rsidR="007125DA" w:rsidRPr="005F4120">
        <w:rPr>
          <w:lang w:val="fr-FR"/>
        </w:rPr>
        <w:t>construire une relation saine</w:t>
      </w:r>
      <w:r w:rsidR="0013705A" w:rsidRPr="005F4120">
        <w:rPr>
          <w:lang w:val="fr-FR"/>
        </w:rPr>
        <w:t>.</w:t>
      </w:r>
    </w:p>
    <w:p w:rsidR="0023154A" w:rsidRPr="005F4120" w:rsidRDefault="00816A24" w:rsidP="005F4120">
      <w:pPr>
        <w:pStyle w:val="ECHRPara"/>
        <w:rPr>
          <w:lang w:val="fr-FR"/>
        </w:rPr>
      </w:pPr>
      <w:r w:rsidRPr="005F4120">
        <w:rPr>
          <w:lang w:val="fr-FR"/>
        </w:rPr>
        <w:t xml:space="preserve">Elle souligne que les </w:t>
      </w:r>
      <w:r w:rsidR="0023154A" w:rsidRPr="005F4120">
        <w:rPr>
          <w:lang w:val="fr-FR"/>
        </w:rPr>
        <w:t xml:space="preserve">experts </w:t>
      </w:r>
      <w:r w:rsidRPr="005F4120">
        <w:rPr>
          <w:lang w:val="fr-FR"/>
        </w:rPr>
        <w:t xml:space="preserve">commis </w:t>
      </w:r>
      <w:r w:rsidR="0023154A" w:rsidRPr="005F4120">
        <w:rPr>
          <w:lang w:val="fr-FR"/>
        </w:rPr>
        <w:t xml:space="preserve">par </w:t>
      </w:r>
      <w:r w:rsidRPr="005F4120">
        <w:rPr>
          <w:lang w:val="fr-FR"/>
        </w:rPr>
        <w:t>elle</w:t>
      </w:r>
      <w:r w:rsidR="0023154A" w:rsidRPr="005F4120">
        <w:rPr>
          <w:lang w:val="fr-FR"/>
        </w:rPr>
        <w:t xml:space="preserve"> </w:t>
      </w:r>
      <w:r w:rsidR="00F41159" w:rsidRPr="005F4120">
        <w:rPr>
          <w:lang w:val="fr-FR"/>
        </w:rPr>
        <w:t xml:space="preserve">avaient </w:t>
      </w:r>
      <w:r w:rsidR="0023154A" w:rsidRPr="005F4120">
        <w:rPr>
          <w:lang w:val="fr-FR"/>
        </w:rPr>
        <w:t>affirmé qu</w:t>
      </w:r>
      <w:r w:rsidR="005F4120" w:rsidRPr="005F4120">
        <w:rPr>
          <w:lang w:val="fr-FR"/>
        </w:rPr>
        <w:t>’</w:t>
      </w:r>
      <w:r w:rsidR="0023154A" w:rsidRPr="005F4120">
        <w:rPr>
          <w:lang w:val="fr-FR"/>
        </w:rPr>
        <w:t>une reprise des contacts était souhaitable</w:t>
      </w:r>
      <w:r w:rsidR="000748B5" w:rsidRPr="005F4120">
        <w:rPr>
          <w:lang w:val="fr-FR"/>
        </w:rPr>
        <w:t>,</w:t>
      </w:r>
      <w:r w:rsidR="0023154A" w:rsidRPr="005F4120">
        <w:rPr>
          <w:lang w:val="fr-FR"/>
        </w:rPr>
        <w:t xml:space="preserve"> et </w:t>
      </w:r>
      <w:r w:rsidRPr="005F4120">
        <w:rPr>
          <w:lang w:val="fr-FR"/>
        </w:rPr>
        <w:t xml:space="preserve">que </w:t>
      </w:r>
      <w:r w:rsidR="0023154A" w:rsidRPr="005F4120">
        <w:rPr>
          <w:lang w:val="fr-FR"/>
        </w:rPr>
        <w:t xml:space="preserve">même le </w:t>
      </w:r>
      <w:r w:rsidR="0013705A" w:rsidRPr="005F4120">
        <w:rPr>
          <w:lang w:val="fr-FR"/>
        </w:rPr>
        <w:t>procur</w:t>
      </w:r>
      <w:r w:rsidR="007125DA" w:rsidRPr="005F4120">
        <w:rPr>
          <w:lang w:val="fr-FR"/>
        </w:rPr>
        <w:t>eur</w:t>
      </w:r>
      <w:r w:rsidR="0023154A" w:rsidRPr="005F4120">
        <w:rPr>
          <w:lang w:val="fr-FR"/>
        </w:rPr>
        <w:t xml:space="preserve"> </w:t>
      </w:r>
      <w:r w:rsidR="0013705A" w:rsidRPr="005F4120">
        <w:rPr>
          <w:lang w:val="fr-FR"/>
        </w:rPr>
        <w:t>général</w:t>
      </w:r>
      <w:r w:rsidR="0023154A" w:rsidRPr="005F4120">
        <w:rPr>
          <w:lang w:val="fr-FR"/>
        </w:rPr>
        <w:t xml:space="preserve"> avait </w:t>
      </w:r>
      <w:r w:rsidR="0013705A" w:rsidRPr="005F4120">
        <w:rPr>
          <w:lang w:val="fr-FR"/>
        </w:rPr>
        <w:t xml:space="preserve">demandé à la cour </w:t>
      </w:r>
      <w:r w:rsidR="00DD5964" w:rsidRPr="005F4120">
        <w:rPr>
          <w:lang w:val="fr-FR"/>
        </w:rPr>
        <w:t>d</w:t>
      </w:r>
      <w:r w:rsidR="005F4120" w:rsidRPr="005F4120">
        <w:rPr>
          <w:lang w:val="fr-FR"/>
        </w:rPr>
        <w:t>’</w:t>
      </w:r>
      <w:r w:rsidR="00DD5964" w:rsidRPr="005F4120">
        <w:rPr>
          <w:lang w:val="fr-FR"/>
        </w:rPr>
        <w:t xml:space="preserve">appel </w:t>
      </w:r>
      <w:r w:rsidR="0013705A" w:rsidRPr="005F4120">
        <w:rPr>
          <w:lang w:val="fr-FR"/>
        </w:rPr>
        <w:t>de nommer un expert afin d</w:t>
      </w:r>
      <w:r w:rsidR="005F4120" w:rsidRPr="005F4120">
        <w:rPr>
          <w:lang w:val="fr-FR"/>
        </w:rPr>
        <w:t>’</w:t>
      </w:r>
      <w:r w:rsidR="0013705A" w:rsidRPr="005F4120">
        <w:rPr>
          <w:lang w:val="fr-FR"/>
        </w:rPr>
        <w:t xml:space="preserve">évaluer </w:t>
      </w:r>
      <w:r w:rsidR="000748B5" w:rsidRPr="005F4120">
        <w:rPr>
          <w:lang w:val="fr-FR"/>
        </w:rPr>
        <w:t>son état</w:t>
      </w:r>
      <w:r w:rsidR="0013705A" w:rsidRPr="005F4120">
        <w:rPr>
          <w:lang w:val="fr-FR"/>
        </w:rPr>
        <w:t xml:space="preserve"> psychique</w:t>
      </w:r>
      <w:r w:rsidR="007125DA" w:rsidRPr="005F4120">
        <w:rPr>
          <w:lang w:val="fr-FR"/>
        </w:rPr>
        <w:t>.</w:t>
      </w:r>
    </w:p>
    <w:p w:rsidR="0023154A" w:rsidRPr="005F4120" w:rsidRDefault="0013705A"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52</w:t>
      </w:r>
      <w:r w:rsidRPr="005F4120">
        <w:rPr>
          <w:lang w:val="fr-FR"/>
        </w:rPr>
        <w:fldChar w:fldCharType="end"/>
      </w:r>
      <w:r w:rsidRPr="005F4120">
        <w:rPr>
          <w:lang w:val="fr-FR"/>
        </w:rPr>
        <w:t>.  </w:t>
      </w:r>
      <w:r w:rsidR="00816A24" w:rsidRPr="005F4120">
        <w:rPr>
          <w:lang w:val="fr-FR"/>
        </w:rPr>
        <w:t>Au lieu de cela, s</w:t>
      </w:r>
      <w:r w:rsidR="0023154A" w:rsidRPr="005F4120">
        <w:rPr>
          <w:lang w:val="fr-FR"/>
        </w:rPr>
        <w:t>elon la requérante</w:t>
      </w:r>
      <w:r w:rsidR="00816A24" w:rsidRPr="005F4120">
        <w:rPr>
          <w:lang w:val="fr-FR"/>
        </w:rPr>
        <w:t>,</w:t>
      </w:r>
      <w:r w:rsidR="0023154A" w:rsidRPr="005F4120">
        <w:rPr>
          <w:lang w:val="fr-FR"/>
        </w:rPr>
        <w:t xml:space="preserve"> les </w:t>
      </w:r>
      <w:r w:rsidRPr="005F4120">
        <w:rPr>
          <w:lang w:val="fr-FR"/>
        </w:rPr>
        <w:t>juridictions</w:t>
      </w:r>
      <w:r w:rsidR="0023154A" w:rsidRPr="005F4120">
        <w:rPr>
          <w:lang w:val="fr-FR"/>
        </w:rPr>
        <w:t xml:space="preserve"> sont rest</w:t>
      </w:r>
      <w:r w:rsidR="00F41159" w:rsidRPr="005F4120">
        <w:rPr>
          <w:lang w:val="fr-FR"/>
        </w:rPr>
        <w:t>ées</w:t>
      </w:r>
      <w:r w:rsidR="0023154A" w:rsidRPr="005F4120">
        <w:rPr>
          <w:lang w:val="fr-FR"/>
        </w:rPr>
        <w:t xml:space="preserve"> </w:t>
      </w:r>
      <w:r w:rsidRPr="005F4120">
        <w:rPr>
          <w:lang w:val="fr-FR"/>
        </w:rPr>
        <w:t>inertes</w:t>
      </w:r>
      <w:r w:rsidR="0023154A" w:rsidRPr="005F4120">
        <w:rPr>
          <w:lang w:val="fr-FR"/>
        </w:rPr>
        <w:t xml:space="preserve"> : </w:t>
      </w:r>
      <w:r w:rsidR="00F41159" w:rsidRPr="005F4120">
        <w:rPr>
          <w:lang w:val="fr-FR"/>
        </w:rPr>
        <w:t>elles</w:t>
      </w:r>
      <w:r w:rsidR="00ED659C" w:rsidRPr="005F4120">
        <w:rPr>
          <w:lang w:val="fr-FR"/>
        </w:rPr>
        <w:t xml:space="preserve"> se sont</w:t>
      </w:r>
      <w:r w:rsidR="0023154A" w:rsidRPr="005F4120">
        <w:rPr>
          <w:lang w:val="fr-FR"/>
        </w:rPr>
        <w:t xml:space="preserve"> </w:t>
      </w:r>
      <w:r w:rsidR="00284D82" w:rsidRPr="005F4120">
        <w:rPr>
          <w:lang w:val="fr-FR"/>
        </w:rPr>
        <w:t xml:space="preserve">fondées </w:t>
      </w:r>
      <w:r w:rsidR="0023154A" w:rsidRPr="005F4120">
        <w:rPr>
          <w:lang w:val="fr-FR"/>
        </w:rPr>
        <w:t xml:space="preserve">sur </w:t>
      </w:r>
      <w:r w:rsidR="00ED659C" w:rsidRPr="005F4120">
        <w:rPr>
          <w:lang w:val="fr-FR"/>
        </w:rPr>
        <w:t>les déclarations</w:t>
      </w:r>
      <w:r w:rsidR="0023154A" w:rsidRPr="005F4120">
        <w:rPr>
          <w:lang w:val="fr-FR"/>
        </w:rPr>
        <w:t xml:space="preserve"> d</w:t>
      </w:r>
      <w:r w:rsidR="007125DA" w:rsidRPr="005F4120">
        <w:rPr>
          <w:lang w:val="fr-FR"/>
        </w:rPr>
        <w:t>e</w:t>
      </w:r>
      <w:r w:rsidR="0023154A" w:rsidRPr="005F4120">
        <w:rPr>
          <w:lang w:val="fr-FR"/>
        </w:rPr>
        <w:t xml:space="preserve"> </w:t>
      </w:r>
      <w:r w:rsidRPr="005F4120">
        <w:rPr>
          <w:lang w:val="fr-FR"/>
        </w:rPr>
        <w:t>l</w:t>
      </w:r>
      <w:r w:rsidR="005F4120" w:rsidRPr="005F4120">
        <w:rPr>
          <w:lang w:val="fr-FR"/>
        </w:rPr>
        <w:t>’</w:t>
      </w:r>
      <w:r w:rsidRPr="005F4120">
        <w:rPr>
          <w:lang w:val="fr-FR"/>
        </w:rPr>
        <w:t>enfant</w:t>
      </w:r>
      <w:r w:rsidR="0023154A" w:rsidRPr="005F4120">
        <w:rPr>
          <w:lang w:val="fr-FR"/>
        </w:rPr>
        <w:t xml:space="preserve">, qui ne </w:t>
      </w:r>
      <w:r w:rsidR="00816A24" w:rsidRPr="005F4120">
        <w:rPr>
          <w:lang w:val="fr-FR"/>
        </w:rPr>
        <w:t xml:space="preserve">la </w:t>
      </w:r>
      <w:r w:rsidR="0023154A" w:rsidRPr="005F4120">
        <w:rPr>
          <w:lang w:val="fr-FR"/>
        </w:rPr>
        <w:t xml:space="preserve">voit </w:t>
      </w:r>
      <w:r w:rsidRPr="005F4120">
        <w:rPr>
          <w:lang w:val="fr-FR"/>
        </w:rPr>
        <w:t>plus</w:t>
      </w:r>
      <w:r w:rsidR="0023154A" w:rsidRPr="005F4120">
        <w:rPr>
          <w:lang w:val="fr-FR"/>
        </w:rPr>
        <w:t xml:space="preserve"> depuis </w:t>
      </w:r>
      <w:r w:rsidRPr="005F4120">
        <w:rPr>
          <w:lang w:val="fr-FR"/>
        </w:rPr>
        <w:t xml:space="preserve">environ </w:t>
      </w:r>
      <w:r w:rsidR="00071F14" w:rsidRPr="005F4120">
        <w:rPr>
          <w:lang w:val="fr-FR"/>
        </w:rPr>
        <w:t xml:space="preserve">dix </w:t>
      </w:r>
      <w:r w:rsidR="0023154A" w:rsidRPr="005F4120">
        <w:rPr>
          <w:lang w:val="fr-FR"/>
        </w:rPr>
        <w:t>ans, et n</w:t>
      </w:r>
      <w:r w:rsidR="005F4120" w:rsidRPr="005F4120">
        <w:rPr>
          <w:lang w:val="fr-FR"/>
        </w:rPr>
        <w:t>’</w:t>
      </w:r>
      <w:r w:rsidR="0023154A" w:rsidRPr="005F4120">
        <w:rPr>
          <w:lang w:val="fr-FR"/>
        </w:rPr>
        <w:t xml:space="preserve">ont pas pris en </w:t>
      </w:r>
      <w:r w:rsidRPr="005F4120">
        <w:rPr>
          <w:lang w:val="fr-FR"/>
        </w:rPr>
        <w:t>considération</w:t>
      </w:r>
      <w:r w:rsidR="0023154A" w:rsidRPr="005F4120">
        <w:rPr>
          <w:lang w:val="fr-FR"/>
        </w:rPr>
        <w:t xml:space="preserve"> </w:t>
      </w:r>
      <w:r w:rsidR="00ED659C" w:rsidRPr="005F4120">
        <w:rPr>
          <w:lang w:val="fr-FR"/>
        </w:rPr>
        <w:t>les conclusions</w:t>
      </w:r>
      <w:r w:rsidR="0023154A" w:rsidRPr="005F4120">
        <w:rPr>
          <w:lang w:val="fr-FR"/>
        </w:rPr>
        <w:t xml:space="preserve"> de l</w:t>
      </w:r>
      <w:r w:rsidR="005F4120" w:rsidRPr="005F4120">
        <w:rPr>
          <w:lang w:val="fr-FR"/>
        </w:rPr>
        <w:t>’</w:t>
      </w:r>
      <w:r w:rsidR="0023154A" w:rsidRPr="005F4120">
        <w:rPr>
          <w:lang w:val="fr-FR"/>
        </w:rPr>
        <w:t>expert</w:t>
      </w:r>
      <w:r w:rsidR="00284D82" w:rsidRPr="005F4120">
        <w:rPr>
          <w:lang w:val="fr-FR"/>
        </w:rPr>
        <w:t>,</w:t>
      </w:r>
      <w:r w:rsidR="0023154A" w:rsidRPr="005F4120">
        <w:rPr>
          <w:lang w:val="fr-FR"/>
        </w:rPr>
        <w:t xml:space="preserve"> qui soulignait </w:t>
      </w:r>
      <w:r w:rsidRPr="005F4120">
        <w:rPr>
          <w:lang w:val="fr-FR"/>
        </w:rPr>
        <w:t xml:space="preserve">que </w:t>
      </w:r>
      <w:r w:rsidR="0023154A" w:rsidRPr="005F4120">
        <w:rPr>
          <w:lang w:val="fr-FR"/>
        </w:rPr>
        <w:t>l</w:t>
      </w:r>
      <w:r w:rsidR="005F4120" w:rsidRPr="005F4120">
        <w:rPr>
          <w:lang w:val="fr-FR"/>
        </w:rPr>
        <w:t>’</w:t>
      </w:r>
      <w:r w:rsidR="0023154A" w:rsidRPr="005F4120">
        <w:rPr>
          <w:lang w:val="fr-FR"/>
        </w:rPr>
        <w:t xml:space="preserve">enfant </w:t>
      </w:r>
      <w:r w:rsidR="00071F14" w:rsidRPr="005F4120">
        <w:rPr>
          <w:lang w:val="fr-FR"/>
        </w:rPr>
        <w:t xml:space="preserve">ne se représentait pas </w:t>
      </w:r>
      <w:r w:rsidR="00071F14" w:rsidRPr="005F4120">
        <w:rPr>
          <w:lang w:val="fr-FR"/>
        </w:rPr>
        <w:lastRenderedPageBreak/>
        <w:t>encore</w:t>
      </w:r>
      <w:r w:rsidR="00284D82" w:rsidRPr="005F4120">
        <w:rPr>
          <w:lang w:val="fr-FR"/>
        </w:rPr>
        <w:t xml:space="preserve"> </w:t>
      </w:r>
      <w:r w:rsidR="0023154A" w:rsidRPr="005F4120">
        <w:rPr>
          <w:lang w:val="fr-FR"/>
        </w:rPr>
        <w:t>la perte de sa mère, e</w:t>
      </w:r>
      <w:r w:rsidRPr="005F4120">
        <w:rPr>
          <w:lang w:val="fr-FR"/>
        </w:rPr>
        <w:t>t avait relevé</w:t>
      </w:r>
      <w:r w:rsidR="0023154A" w:rsidRPr="005F4120">
        <w:rPr>
          <w:lang w:val="fr-FR"/>
        </w:rPr>
        <w:t xml:space="preserve"> que parler d</w:t>
      </w:r>
      <w:r w:rsidR="005F4120" w:rsidRPr="005F4120">
        <w:rPr>
          <w:lang w:val="fr-FR"/>
        </w:rPr>
        <w:t>’</w:t>
      </w:r>
      <w:r w:rsidR="0023154A" w:rsidRPr="005F4120">
        <w:rPr>
          <w:lang w:val="fr-FR"/>
        </w:rPr>
        <w:t xml:space="preserve">elle était </w:t>
      </w:r>
      <w:r w:rsidR="00DD5964" w:rsidRPr="005F4120">
        <w:rPr>
          <w:lang w:val="fr-FR"/>
        </w:rPr>
        <w:t xml:space="preserve">comme heurter </w:t>
      </w:r>
      <w:r w:rsidR="0023154A" w:rsidRPr="005F4120">
        <w:rPr>
          <w:lang w:val="fr-FR"/>
        </w:rPr>
        <w:t>un tabou</w:t>
      </w:r>
      <w:r w:rsidR="007125DA" w:rsidRPr="005F4120">
        <w:rPr>
          <w:lang w:val="fr-FR"/>
        </w:rPr>
        <w:t>.</w:t>
      </w:r>
    </w:p>
    <w:p w:rsidR="0023154A" w:rsidRPr="005F4120" w:rsidRDefault="0013705A"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53</w:t>
      </w:r>
      <w:r w:rsidRPr="005F4120">
        <w:rPr>
          <w:lang w:val="fr-FR"/>
        </w:rPr>
        <w:fldChar w:fldCharType="end"/>
      </w:r>
      <w:r w:rsidRPr="005F4120">
        <w:rPr>
          <w:lang w:val="fr-FR"/>
        </w:rPr>
        <w:t>.  </w:t>
      </w:r>
      <w:r w:rsidR="006E43B0" w:rsidRPr="005F4120">
        <w:rPr>
          <w:lang w:val="fr-FR"/>
        </w:rPr>
        <w:t xml:space="preserve">La requérante </w:t>
      </w:r>
      <w:r w:rsidR="00494BDB" w:rsidRPr="005F4120">
        <w:rPr>
          <w:lang w:val="fr-FR"/>
        </w:rPr>
        <w:t>reproche</w:t>
      </w:r>
      <w:r w:rsidRPr="005F4120">
        <w:rPr>
          <w:lang w:val="fr-FR"/>
        </w:rPr>
        <w:t xml:space="preserve"> aux juridictions de ne pas avoir </w:t>
      </w:r>
      <w:r w:rsidR="00B3196F" w:rsidRPr="005F4120">
        <w:rPr>
          <w:lang w:val="fr-FR"/>
        </w:rPr>
        <w:t xml:space="preserve">non plus pris en </w:t>
      </w:r>
      <w:r w:rsidRPr="005F4120">
        <w:rPr>
          <w:lang w:val="fr-FR"/>
        </w:rPr>
        <w:t>considération</w:t>
      </w:r>
      <w:r w:rsidR="00B3196F" w:rsidRPr="005F4120">
        <w:rPr>
          <w:lang w:val="fr-FR"/>
        </w:rPr>
        <w:t xml:space="preserve"> les affirmation</w:t>
      </w:r>
      <w:r w:rsidRPr="005F4120">
        <w:rPr>
          <w:lang w:val="fr-FR"/>
        </w:rPr>
        <w:t>s</w:t>
      </w:r>
      <w:r w:rsidR="00103B22" w:rsidRPr="005F4120">
        <w:rPr>
          <w:lang w:val="fr-FR"/>
        </w:rPr>
        <w:t xml:space="preserve"> d</w:t>
      </w:r>
      <w:r w:rsidR="005F4120" w:rsidRPr="005F4120">
        <w:rPr>
          <w:lang w:val="fr-FR"/>
        </w:rPr>
        <w:t>’</w:t>
      </w:r>
      <w:r w:rsidR="00103B22" w:rsidRPr="005F4120">
        <w:rPr>
          <w:lang w:val="fr-FR"/>
        </w:rPr>
        <w:t>un autre expert</w:t>
      </w:r>
      <w:r w:rsidR="00284D82" w:rsidRPr="005F4120">
        <w:rPr>
          <w:lang w:val="fr-FR"/>
        </w:rPr>
        <w:t>,</w:t>
      </w:r>
      <w:r w:rsidR="00B3196F" w:rsidRPr="005F4120">
        <w:rPr>
          <w:lang w:val="fr-FR"/>
        </w:rPr>
        <w:t xml:space="preserve"> qui soulign</w:t>
      </w:r>
      <w:r w:rsidRPr="005F4120">
        <w:rPr>
          <w:lang w:val="fr-FR"/>
        </w:rPr>
        <w:t>ait que la possible opposition</w:t>
      </w:r>
      <w:r w:rsidR="00B3196F" w:rsidRPr="005F4120">
        <w:rPr>
          <w:lang w:val="fr-FR"/>
        </w:rPr>
        <w:t xml:space="preserve"> </w:t>
      </w:r>
      <w:r w:rsidRPr="005F4120">
        <w:rPr>
          <w:lang w:val="fr-FR"/>
        </w:rPr>
        <w:t>d</w:t>
      </w:r>
      <w:r w:rsidR="00B3196F" w:rsidRPr="005F4120">
        <w:rPr>
          <w:lang w:val="fr-FR"/>
        </w:rPr>
        <w:t>e</w:t>
      </w:r>
      <w:r w:rsidRPr="005F4120">
        <w:rPr>
          <w:lang w:val="fr-FR"/>
        </w:rPr>
        <w:t xml:space="preserve"> </w:t>
      </w:r>
      <w:r w:rsidR="00B3196F" w:rsidRPr="005F4120">
        <w:rPr>
          <w:lang w:val="fr-FR"/>
        </w:rPr>
        <w:t>l</w:t>
      </w:r>
      <w:r w:rsidR="005F4120" w:rsidRPr="005F4120">
        <w:rPr>
          <w:lang w:val="fr-FR"/>
        </w:rPr>
        <w:t>’</w:t>
      </w:r>
      <w:r w:rsidR="00B3196F" w:rsidRPr="005F4120">
        <w:rPr>
          <w:lang w:val="fr-FR"/>
        </w:rPr>
        <w:t xml:space="preserve">enfant à </w:t>
      </w:r>
      <w:r w:rsidR="00227BFB" w:rsidRPr="005F4120">
        <w:rPr>
          <w:lang w:val="fr-FR"/>
        </w:rPr>
        <w:t>l</w:t>
      </w:r>
      <w:r w:rsidR="005F4120" w:rsidRPr="005F4120">
        <w:rPr>
          <w:lang w:val="fr-FR"/>
        </w:rPr>
        <w:t>’</w:t>
      </w:r>
      <w:r w:rsidR="00227BFB" w:rsidRPr="005F4120">
        <w:rPr>
          <w:lang w:val="fr-FR"/>
        </w:rPr>
        <w:t xml:space="preserve">idée de </w:t>
      </w:r>
      <w:r w:rsidR="00B3196F" w:rsidRPr="005F4120">
        <w:rPr>
          <w:lang w:val="fr-FR"/>
        </w:rPr>
        <w:t xml:space="preserve">rencontrer sa mère pouvait être lue </w:t>
      </w:r>
      <w:r w:rsidRPr="005F4120">
        <w:rPr>
          <w:lang w:val="fr-FR"/>
        </w:rPr>
        <w:t>comme</w:t>
      </w:r>
      <w:r w:rsidR="00B3196F" w:rsidRPr="005F4120">
        <w:rPr>
          <w:lang w:val="fr-FR"/>
        </w:rPr>
        <w:t xml:space="preserve"> le </w:t>
      </w:r>
      <w:r w:rsidRPr="005F4120">
        <w:rPr>
          <w:lang w:val="fr-FR"/>
        </w:rPr>
        <w:t>résultat</w:t>
      </w:r>
      <w:r w:rsidR="00B3196F" w:rsidRPr="005F4120">
        <w:rPr>
          <w:lang w:val="fr-FR"/>
        </w:rPr>
        <w:t xml:space="preserve"> </w:t>
      </w:r>
      <w:r w:rsidR="007125DA" w:rsidRPr="005F4120">
        <w:rPr>
          <w:lang w:val="fr-FR"/>
        </w:rPr>
        <w:t>d</w:t>
      </w:r>
      <w:r w:rsidR="005F4120" w:rsidRPr="005F4120">
        <w:rPr>
          <w:lang w:val="fr-FR"/>
        </w:rPr>
        <w:t>’</w:t>
      </w:r>
      <w:r w:rsidR="007125DA" w:rsidRPr="005F4120">
        <w:rPr>
          <w:lang w:val="fr-FR"/>
        </w:rPr>
        <w:t>une manipulation</w:t>
      </w:r>
      <w:r w:rsidR="00B3196F" w:rsidRPr="005F4120">
        <w:rPr>
          <w:lang w:val="fr-FR"/>
        </w:rPr>
        <w:t xml:space="preserve"> et comme le </w:t>
      </w:r>
      <w:r w:rsidRPr="005F4120">
        <w:rPr>
          <w:lang w:val="fr-FR"/>
        </w:rPr>
        <w:t>symptôme</w:t>
      </w:r>
      <w:r w:rsidR="00B3196F" w:rsidRPr="005F4120">
        <w:rPr>
          <w:lang w:val="fr-FR"/>
        </w:rPr>
        <w:t xml:space="preserve"> d</w:t>
      </w:r>
      <w:r w:rsidR="005F4120" w:rsidRPr="005F4120">
        <w:rPr>
          <w:lang w:val="fr-FR"/>
        </w:rPr>
        <w:t>’</w:t>
      </w:r>
      <w:r w:rsidR="00B3196F" w:rsidRPr="005F4120">
        <w:rPr>
          <w:lang w:val="fr-FR"/>
        </w:rPr>
        <w:t>un</w:t>
      </w:r>
      <w:r w:rsidR="00454054" w:rsidRPr="005F4120">
        <w:rPr>
          <w:lang w:val="fr-FR"/>
        </w:rPr>
        <w:t>e</w:t>
      </w:r>
      <w:r w:rsidR="00B3196F" w:rsidRPr="005F4120">
        <w:rPr>
          <w:lang w:val="fr-FR"/>
        </w:rPr>
        <w:t xml:space="preserve"> </w:t>
      </w:r>
      <w:r w:rsidRPr="005F4120">
        <w:rPr>
          <w:lang w:val="fr-FR"/>
        </w:rPr>
        <w:t>détresse</w:t>
      </w:r>
      <w:r w:rsidR="00B3196F" w:rsidRPr="005F4120">
        <w:rPr>
          <w:lang w:val="fr-FR"/>
        </w:rPr>
        <w:t xml:space="preserve"> </w:t>
      </w:r>
      <w:r w:rsidRPr="005F4120">
        <w:rPr>
          <w:lang w:val="fr-FR"/>
        </w:rPr>
        <w:t>psychologique</w:t>
      </w:r>
      <w:r w:rsidR="00B3196F" w:rsidRPr="005F4120">
        <w:rPr>
          <w:lang w:val="fr-FR"/>
        </w:rPr>
        <w:t>.</w:t>
      </w:r>
    </w:p>
    <w:p w:rsidR="0023154A" w:rsidRPr="005F4120" w:rsidRDefault="0013705A"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54</w:t>
      </w:r>
      <w:r w:rsidRPr="005F4120">
        <w:rPr>
          <w:lang w:val="fr-FR"/>
        </w:rPr>
        <w:fldChar w:fldCharType="end"/>
      </w:r>
      <w:r w:rsidRPr="005F4120">
        <w:rPr>
          <w:lang w:val="fr-FR"/>
        </w:rPr>
        <w:t>.  </w:t>
      </w:r>
      <w:r w:rsidR="00B3196F" w:rsidRPr="005F4120">
        <w:rPr>
          <w:lang w:val="fr-FR"/>
        </w:rPr>
        <w:t xml:space="preserve">La requérante </w:t>
      </w:r>
      <w:r w:rsidRPr="005F4120">
        <w:rPr>
          <w:lang w:val="fr-FR"/>
        </w:rPr>
        <w:t>est d</w:t>
      </w:r>
      <w:r w:rsidR="005F4120" w:rsidRPr="005F4120">
        <w:rPr>
          <w:lang w:val="fr-FR"/>
        </w:rPr>
        <w:t>’</w:t>
      </w:r>
      <w:r w:rsidRPr="005F4120">
        <w:rPr>
          <w:lang w:val="fr-FR"/>
        </w:rPr>
        <w:t>avis que</w:t>
      </w:r>
      <w:r w:rsidR="00B3196F" w:rsidRPr="005F4120">
        <w:rPr>
          <w:lang w:val="fr-FR"/>
        </w:rPr>
        <w:t xml:space="preserve"> les autorités n</w:t>
      </w:r>
      <w:r w:rsidR="005F4120" w:rsidRPr="005F4120">
        <w:rPr>
          <w:lang w:val="fr-FR"/>
        </w:rPr>
        <w:t>’</w:t>
      </w:r>
      <w:r w:rsidR="00B3196F" w:rsidRPr="005F4120">
        <w:rPr>
          <w:lang w:val="fr-FR"/>
        </w:rPr>
        <w:t xml:space="preserve">ont pas essayé de sauver </w:t>
      </w:r>
      <w:r w:rsidRPr="005F4120">
        <w:rPr>
          <w:lang w:val="fr-FR"/>
        </w:rPr>
        <w:t>le lien familial</w:t>
      </w:r>
      <w:r w:rsidR="00227BFB" w:rsidRPr="005F4120">
        <w:rPr>
          <w:lang w:val="fr-FR"/>
        </w:rPr>
        <w:t xml:space="preserve">, ayant </w:t>
      </w:r>
      <w:r w:rsidRPr="005F4120">
        <w:rPr>
          <w:lang w:val="fr-FR"/>
        </w:rPr>
        <w:t>préfér</w:t>
      </w:r>
      <w:r w:rsidR="00227BFB" w:rsidRPr="005F4120">
        <w:rPr>
          <w:lang w:val="fr-FR"/>
        </w:rPr>
        <w:t xml:space="preserve">é </w:t>
      </w:r>
      <w:r w:rsidR="00B3196F" w:rsidRPr="005F4120">
        <w:rPr>
          <w:lang w:val="fr-FR"/>
        </w:rPr>
        <w:t>le couper</w:t>
      </w:r>
      <w:r w:rsidR="00227BFB" w:rsidRPr="005F4120">
        <w:rPr>
          <w:lang w:val="fr-FR"/>
        </w:rPr>
        <w:t>. Selon elle, les autorités</w:t>
      </w:r>
      <w:r w:rsidR="00B3196F" w:rsidRPr="005F4120">
        <w:rPr>
          <w:lang w:val="fr-FR"/>
        </w:rPr>
        <w:t xml:space="preserve"> </w:t>
      </w:r>
      <w:r w:rsidRPr="005F4120">
        <w:rPr>
          <w:lang w:val="fr-FR"/>
        </w:rPr>
        <w:t>n</w:t>
      </w:r>
      <w:r w:rsidR="005F4120" w:rsidRPr="005F4120">
        <w:rPr>
          <w:lang w:val="fr-FR"/>
        </w:rPr>
        <w:t>’</w:t>
      </w:r>
      <w:r w:rsidRPr="005F4120">
        <w:rPr>
          <w:lang w:val="fr-FR"/>
        </w:rPr>
        <w:t xml:space="preserve">ont jamais fait suivre </w:t>
      </w:r>
      <w:r w:rsidR="00227BFB" w:rsidRPr="005F4120">
        <w:rPr>
          <w:lang w:val="fr-FR"/>
        </w:rPr>
        <w:t xml:space="preserve">de </w:t>
      </w:r>
      <w:r w:rsidRPr="005F4120">
        <w:rPr>
          <w:lang w:val="fr-FR"/>
        </w:rPr>
        <w:t>parcours de soutien p</w:t>
      </w:r>
      <w:r w:rsidR="00F41159" w:rsidRPr="005F4120">
        <w:rPr>
          <w:lang w:val="fr-FR"/>
        </w:rPr>
        <w:t>s</w:t>
      </w:r>
      <w:r w:rsidRPr="005F4120">
        <w:rPr>
          <w:lang w:val="fr-FR"/>
        </w:rPr>
        <w:t>yc</w:t>
      </w:r>
      <w:r w:rsidR="00F41159" w:rsidRPr="005F4120">
        <w:rPr>
          <w:lang w:val="fr-FR"/>
        </w:rPr>
        <w:t>h</w:t>
      </w:r>
      <w:r w:rsidRPr="005F4120">
        <w:rPr>
          <w:lang w:val="fr-FR"/>
        </w:rPr>
        <w:t>ologique à l</w:t>
      </w:r>
      <w:r w:rsidR="005F4120" w:rsidRPr="005F4120">
        <w:rPr>
          <w:lang w:val="fr-FR"/>
        </w:rPr>
        <w:t>’</w:t>
      </w:r>
      <w:r w:rsidRPr="005F4120">
        <w:rPr>
          <w:lang w:val="fr-FR"/>
        </w:rPr>
        <w:t>enfant.</w:t>
      </w:r>
    </w:p>
    <w:p w:rsidR="0023154A" w:rsidRPr="005F4120" w:rsidRDefault="00FF6F51" w:rsidP="005F4120">
      <w:pPr>
        <w:pStyle w:val="ECHRHeading3"/>
        <w:rPr>
          <w:lang w:val="fr-FR"/>
        </w:rPr>
      </w:pPr>
      <w:r w:rsidRPr="005F4120">
        <w:rPr>
          <w:lang w:val="fr-FR"/>
        </w:rPr>
        <w:t>2.</w:t>
      </w:r>
      <w:r w:rsidR="00041C16" w:rsidRPr="005F4120">
        <w:rPr>
          <w:lang w:val="fr-FR"/>
        </w:rPr>
        <w:t>  </w:t>
      </w:r>
      <w:r w:rsidR="0023154A" w:rsidRPr="005F4120">
        <w:rPr>
          <w:lang w:val="fr-FR"/>
        </w:rPr>
        <w:t>Le Gouvernement</w:t>
      </w:r>
    </w:p>
    <w:p w:rsidR="006E12FB" w:rsidRPr="005F4120" w:rsidRDefault="008B4B6A"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55</w:t>
      </w:r>
      <w:r w:rsidRPr="005F4120">
        <w:rPr>
          <w:lang w:val="fr-FR"/>
        </w:rPr>
        <w:fldChar w:fldCharType="end"/>
      </w:r>
      <w:r w:rsidR="00E77CB3" w:rsidRPr="005F4120">
        <w:rPr>
          <w:lang w:val="fr-FR"/>
        </w:rPr>
        <w:t>.  </w:t>
      </w:r>
      <w:r w:rsidR="00071F14" w:rsidRPr="005F4120">
        <w:rPr>
          <w:lang w:val="fr-FR"/>
        </w:rPr>
        <w:t>R</w:t>
      </w:r>
      <w:r w:rsidR="00ED659C" w:rsidRPr="005F4120">
        <w:rPr>
          <w:lang w:val="fr-FR"/>
        </w:rPr>
        <w:t>appelant</w:t>
      </w:r>
      <w:r w:rsidR="0068486A" w:rsidRPr="005F4120">
        <w:rPr>
          <w:lang w:val="fr-FR"/>
        </w:rPr>
        <w:t xml:space="preserve"> les principes de la jurisprudence dans les affaires </w:t>
      </w:r>
      <w:r w:rsidR="00F7458E" w:rsidRPr="005F4120">
        <w:rPr>
          <w:i/>
          <w:lang w:val="fr-FR"/>
        </w:rPr>
        <w:t>Nuutinen c. Finlande</w:t>
      </w:r>
      <w:r w:rsidR="00F7458E" w:rsidRPr="005F4120">
        <w:rPr>
          <w:lang w:val="fr-FR"/>
        </w:rPr>
        <w:t xml:space="preserve"> </w:t>
      </w:r>
      <w:r w:rsidR="00ED659C" w:rsidRPr="005F4120">
        <w:rPr>
          <w:lang w:val="fr-FR"/>
        </w:rPr>
        <w:t>(</w:t>
      </w:r>
      <w:r w:rsidR="00F7458E" w:rsidRPr="005F4120">
        <w:rPr>
          <w:lang w:val="fr-FR"/>
        </w:rPr>
        <w:t>n</w:t>
      </w:r>
      <w:r w:rsidR="00F7458E" w:rsidRPr="005F4120">
        <w:rPr>
          <w:vertAlign w:val="superscript"/>
          <w:lang w:val="fr-FR"/>
        </w:rPr>
        <w:t>o</w:t>
      </w:r>
      <w:r w:rsidR="00887B7C" w:rsidRPr="005F4120">
        <w:rPr>
          <w:lang w:val="fr-FR"/>
        </w:rPr>
        <w:t xml:space="preserve"> 32842/96, </w:t>
      </w:r>
      <w:r w:rsidR="00F7458E" w:rsidRPr="005F4120">
        <w:rPr>
          <w:lang w:val="fr-FR"/>
        </w:rPr>
        <w:t>CEDH 2000</w:t>
      </w:r>
      <w:r w:rsidR="00F7458E" w:rsidRPr="005F4120">
        <w:rPr>
          <w:lang w:val="fr-FR"/>
        </w:rPr>
        <w:noBreakHyphen/>
        <w:t>VIII</w:t>
      </w:r>
      <w:r w:rsidR="00ED659C" w:rsidRPr="005F4120">
        <w:rPr>
          <w:lang w:val="fr-FR"/>
        </w:rPr>
        <w:t xml:space="preserve">) </w:t>
      </w:r>
      <w:r w:rsidR="0068486A" w:rsidRPr="005F4120">
        <w:rPr>
          <w:lang w:val="fr-FR"/>
        </w:rPr>
        <w:t xml:space="preserve">et </w:t>
      </w:r>
      <w:r w:rsidR="00ED659C" w:rsidRPr="005F4120">
        <w:rPr>
          <w:i/>
          <w:lang w:val="fr-FR"/>
        </w:rPr>
        <w:t>Glaser c. Royaume-Uni</w:t>
      </w:r>
      <w:r w:rsidR="00F41159" w:rsidRPr="005F4120">
        <w:rPr>
          <w:i/>
          <w:lang w:val="fr-FR"/>
        </w:rPr>
        <w:t xml:space="preserve"> </w:t>
      </w:r>
      <w:r w:rsidR="00ED659C" w:rsidRPr="005F4120">
        <w:rPr>
          <w:lang w:val="fr-FR"/>
        </w:rPr>
        <w:t>(n</w:t>
      </w:r>
      <w:r w:rsidR="00ED659C" w:rsidRPr="005F4120">
        <w:rPr>
          <w:vertAlign w:val="superscript"/>
          <w:lang w:val="fr-FR"/>
        </w:rPr>
        <w:t>o</w:t>
      </w:r>
      <w:r w:rsidR="00B53ED4" w:rsidRPr="005F4120">
        <w:rPr>
          <w:lang w:val="fr-FR"/>
        </w:rPr>
        <w:t> </w:t>
      </w:r>
      <w:r w:rsidR="00ED659C" w:rsidRPr="005F4120">
        <w:rPr>
          <w:lang w:val="fr-FR"/>
        </w:rPr>
        <w:t>32346/96</w:t>
      </w:r>
      <w:r w:rsidR="006E43B0" w:rsidRPr="005F4120">
        <w:rPr>
          <w:lang w:val="fr-FR"/>
        </w:rPr>
        <w:t>,</w:t>
      </w:r>
      <w:r w:rsidR="00ED659C" w:rsidRPr="005F4120">
        <w:rPr>
          <w:lang w:val="fr-FR"/>
        </w:rPr>
        <w:t xml:space="preserve"> 19 septembre 2000), </w:t>
      </w:r>
      <w:r w:rsidR="0013705A" w:rsidRPr="005F4120">
        <w:rPr>
          <w:lang w:val="fr-FR"/>
        </w:rPr>
        <w:t>le Gouvernement argue</w:t>
      </w:r>
      <w:r w:rsidR="0068486A" w:rsidRPr="005F4120">
        <w:rPr>
          <w:lang w:val="fr-FR"/>
        </w:rPr>
        <w:t xml:space="preserve"> que </w:t>
      </w:r>
      <w:r w:rsidR="00FF0574" w:rsidRPr="005F4120">
        <w:rPr>
          <w:lang w:val="fr-FR"/>
        </w:rPr>
        <w:t>les autorités italiennes ont agi</w:t>
      </w:r>
      <w:r w:rsidR="005C5638" w:rsidRPr="005F4120">
        <w:rPr>
          <w:lang w:val="fr-FR"/>
        </w:rPr>
        <w:t xml:space="preserve"> avec diligence et a mis en place toutes les mesures </w:t>
      </w:r>
      <w:r w:rsidR="0013705A" w:rsidRPr="005F4120">
        <w:rPr>
          <w:lang w:val="fr-FR"/>
        </w:rPr>
        <w:t>nécessaires</w:t>
      </w:r>
      <w:r w:rsidR="005C5638" w:rsidRPr="005F4120">
        <w:rPr>
          <w:lang w:val="fr-FR"/>
        </w:rPr>
        <w:t xml:space="preserve"> pour </w:t>
      </w:r>
      <w:r w:rsidR="0013705A" w:rsidRPr="005F4120">
        <w:rPr>
          <w:lang w:val="fr-FR"/>
        </w:rPr>
        <w:t>protéger</w:t>
      </w:r>
      <w:r w:rsidR="005C5638" w:rsidRPr="005F4120">
        <w:rPr>
          <w:lang w:val="fr-FR"/>
        </w:rPr>
        <w:t xml:space="preserve"> l</w:t>
      </w:r>
      <w:r w:rsidR="005F4120" w:rsidRPr="005F4120">
        <w:rPr>
          <w:lang w:val="fr-FR"/>
        </w:rPr>
        <w:t>’</w:t>
      </w:r>
      <w:r w:rsidR="005C5638" w:rsidRPr="005F4120">
        <w:rPr>
          <w:lang w:val="fr-FR"/>
        </w:rPr>
        <w:t xml:space="preserve">enfant et le droit à la vie </w:t>
      </w:r>
      <w:r w:rsidR="0013705A" w:rsidRPr="005F4120">
        <w:rPr>
          <w:lang w:val="fr-FR"/>
        </w:rPr>
        <w:t>familiale</w:t>
      </w:r>
      <w:r w:rsidR="005C5638" w:rsidRPr="005F4120">
        <w:rPr>
          <w:lang w:val="fr-FR"/>
        </w:rPr>
        <w:t xml:space="preserve"> de la </w:t>
      </w:r>
      <w:r w:rsidR="00494BDB" w:rsidRPr="005F4120">
        <w:rPr>
          <w:lang w:val="fr-FR"/>
        </w:rPr>
        <w:t>requérante. Toutes</w:t>
      </w:r>
      <w:r w:rsidR="005C5638" w:rsidRPr="005F4120">
        <w:rPr>
          <w:lang w:val="fr-FR"/>
        </w:rPr>
        <w:t xml:space="preserve"> les procédures menées par l</w:t>
      </w:r>
      <w:r w:rsidR="00494BDB" w:rsidRPr="005F4120">
        <w:rPr>
          <w:lang w:val="fr-FR"/>
        </w:rPr>
        <w:t>es juridictions italiennes ont</w:t>
      </w:r>
      <w:r w:rsidR="007F7B7E" w:rsidRPr="005F4120">
        <w:rPr>
          <w:lang w:val="fr-FR"/>
        </w:rPr>
        <w:t>, à ses yeux,</w:t>
      </w:r>
      <w:r w:rsidR="00494BDB" w:rsidRPr="005F4120">
        <w:rPr>
          <w:lang w:val="fr-FR"/>
        </w:rPr>
        <w:t xml:space="preserve"> </w:t>
      </w:r>
      <w:r w:rsidR="005C5638" w:rsidRPr="005F4120">
        <w:rPr>
          <w:lang w:val="fr-FR"/>
        </w:rPr>
        <w:t>été entourée</w:t>
      </w:r>
      <w:r w:rsidR="00494BDB" w:rsidRPr="005F4120">
        <w:rPr>
          <w:lang w:val="fr-FR"/>
        </w:rPr>
        <w:t>s</w:t>
      </w:r>
      <w:r w:rsidR="005C5638" w:rsidRPr="005F4120">
        <w:rPr>
          <w:lang w:val="fr-FR"/>
        </w:rPr>
        <w:t xml:space="preserve"> des </w:t>
      </w:r>
      <w:r w:rsidR="00494BDB" w:rsidRPr="005F4120">
        <w:rPr>
          <w:lang w:val="fr-FR"/>
        </w:rPr>
        <w:t>garanties</w:t>
      </w:r>
      <w:r w:rsidR="005C5638" w:rsidRPr="005F4120">
        <w:rPr>
          <w:lang w:val="fr-FR"/>
        </w:rPr>
        <w:t xml:space="preserve"> </w:t>
      </w:r>
      <w:r w:rsidR="00494BDB" w:rsidRPr="005F4120">
        <w:rPr>
          <w:lang w:val="fr-FR"/>
        </w:rPr>
        <w:t>adéquates</w:t>
      </w:r>
      <w:r w:rsidR="005C5638" w:rsidRPr="005F4120">
        <w:rPr>
          <w:lang w:val="fr-FR"/>
        </w:rPr>
        <w:t> :</w:t>
      </w:r>
    </w:p>
    <w:p w:rsidR="006E12FB" w:rsidRPr="005F4120" w:rsidRDefault="007F7B7E" w:rsidP="005F4120">
      <w:pPr>
        <w:pStyle w:val="ECHRPara"/>
        <w:rPr>
          <w:lang w:val="fr-FR"/>
        </w:rPr>
      </w:pPr>
      <w:r w:rsidRPr="005F4120">
        <w:rPr>
          <w:lang w:val="fr-FR"/>
        </w:rPr>
        <w:t>–</w:t>
      </w:r>
      <w:r w:rsidR="00E16733" w:rsidRPr="005F4120">
        <w:rPr>
          <w:lang w:val="fr-FR"/>
        </w:rPr>
        <w:t>  </w:t>
      </w:r>
      <w:r w:rsidR="005C5638" w:rsidRPr="005F4120">
        <w:rPr>
          <w:lang w:val="fr-FR"/>
        </w:rPr>
        <w:t>la requérante</w:t>
      </w:r>
      <w:r w:rsidR="00494BDB" w:rsidRPr="005F4120">
        <w:rPr>
          <w:lang w:val="fr-FR"/>
        </w:rPr>
        <w:t xml:space="preserve"> et l</w:t>
      </w:r>
      <w:r w:rsidR="005F4120" w:rsidRPr="005F4120">
        <w:rPr>
          <w:lang w:val="fr-FR"/>
        </w:rPr>
        <w:t>’</w:t>
      </w:r>
      <w:r w:rsidR="00494BDB" w:rsidRPr="005F4120">
        <w:rPr>
          <w:lang w:val="fr-FR"/>
        </w:rPr>
        <w:t xml:space="preserve">enfant ont </w:t>
      </w:r>
      <w:r w:rsidR="005C5638" w:rsidRPr="005F4120">
        <w:rPr>
          <w:lang w:val="fr-FR"/>
        </w:rPr>
        <w:t>toujours été entendue</w:t>
      </w:r>
      <w:r w:rsidR="00494BDB" w:rsidRPr="005F4120">
        <w:rPr>
          <w:lang w:val="fr-FR"/>
        </w:rPr>
        <w:t>s</w:t>
      </w:r>
      <w:r w:rsidR="00236200" w:rsidRPr="005F4120">
        <w:rPr>
          <w:lang w:val="fr-FR"/>
        </w:rPr>
        <w:t> ;</w:t>
      </w:r>
    </w:p>
    <w:p w:rsidR="007F7B7E" w:rsidRPr="005F4120" w:rsidRDefault="00E16733" w:rsidP="005F4120">
      <w:pPr>
        <w:pStyle w:val="ECHRPara"/>
        <w:rPr>
          <w:lang w:val="fr-FR"/>
        </w:rPr>
      </w:pPr>
      <w:r w:rsidRPr="005F4120">
        <w:rPr>
          <w:lang w:val="fr-FR"/>
        </w:rPr>
        <w:t>–  </w:t>
      </w:r>
      <w:r w:rsidR="00494BDB" w:rsidRPr="005F4120">
        <w:rPr>
          <w:lang w:val="fr-FR"/>
        </w:rPr>
        <w:t>plusieurs</w:t>
      </w:r>
      <w:r w:rsidR="005C5638" w:rsidRPr="005F4120">
        <w:rPr>
          <w:lang w:val="fr-FR"/>
        </w:rPr>
        <w:t xml:space="preserve"> expertises produites par les parties ont été examinées</w:t>
      </w:r>
      <w:r w:rsidR="00236200" w:rsidRPr="005F4120">
        <w:rPr>
          <w:lang w:val="fr-FR"/>
        </w:rPr>
        <w:t> ;</w:t>
      </w:r>
    </w:p>
    <w:p w:rsidR="007F7B7E" w:rsidRPr="005F4120" w:rsidRDefault="00E16733" w:rsidP="005F4120">
      <w:pPr>
        <w:pStyle w:val="ECHRPara"/>
        <w:rPr>
          <w:lang w:val="fr-FR"/>
        </w:rPr>
      </w:pPr>
      <w:r w:rsidRPr="005F4120">
        <w:rPr>
          <w:lang w:val="fr-FR"/>
        </w:rPr>
        <w:t>–  </w:t>
      </w:r>
      <w:r w:rsidR="005C5638" w:rsidRPr="005F4120">
        <w:rPr>
          <w:lang w:val="fr-FR"/>
        </w:rPr>
        <w:t xml:space="preserve">les services </w:t>
      </w:r>
      <w:r w:rsidR="00F7458E" w:rsidRPr="005F4120">
        <w:rPr>
          <w:lang w:val="fr-FR"/>
        </w:rPr>
        <w:t>sociaux</w:t>
      </w:r>
      <w:r w:rsidR="005C5638" w:rsidRPr="005F4120">
        <w:rPr>
          <w:lang w:val="fr-FR"/>
        </w:rPr>
        <w:t xml:space="preserve"> ont été chargé</w:t>
      </w:r>
      <w:r w:rsidR="00F41159" w:rsidRPr="005F4120">
        <w:rPr>
          <w:lang w:val="fr-FR"/>
        </w:rPr>
        <w:t>s</w:t>
      </w:r>
      <w:r w:rsidR="005C5638" w:rsidRPr="005F4120">
        <w:rPr>
          <w:lang w:val="fr-FR"/>
        </w:rPr>
        <w:t xml:space="preserve"> de </w:t>
      </w:r>
      <w:r w:rsidR="00F7458E" w:rsidRPr="005F4120">
        <w:rPr>
          <w:lang w:val="fr-FR"/>
        </w:rPr>
        <w:t>surveiller</w:t>
      </w:r>
      <w:r w:rsidR="005C5638" w:rsidRPr="005F4120">
        <w:rPr>
          <w:lang w:val="fr-FR"/>
        </w:rPr>
        <w:t xml:space="preserve"> la relation entre la requérante et sa fille.</w:t>
      </w:r>
    </w:p>
    <w:p w:rsidR="00E77CB3" w:rsidRPr="005F4120" w:rsidRDefault="007F7B7E" w:rsidP="005F4120">
      <w:pPr>
        <w:pStyle w:val="ECHRPara"/>
        <w:rPr>
          <w:lang w:val="fr-FR"/>
        </w:rPr>
      </w:pPr>
      <w:r w:rsidRPr="005F4120">
        <w:rPr>
          <w:lang w:val="fr-FR"/>
        </w:rPr>
        <w:t>Il ajoute que l</w:t>
      </w:r>
      <w:r w:rsidR="005F4120" w:rsidRPr="005F4120">
        <w:rPr>
          <w:lang w:val="fr-FR"/>
        </w:rPr>
        <w:t>’</w:t>
      </w:r>
      <w:r w:rsidR="00F7458E" w:rsidRPr="005F4120">
        <w:rPr>
          <w:lang w:val="fr-FR"/>
        </w:rPr>
        <w:t>intérêt</w:t>
      </w:r>
      <w:r w:rsidR="005C5638" w:rsidRPr="005F4120">
        <w:rPr>
          <w:lang w:val="fr-FR"/>
        </w:rPr>
        <w:t xml:space="preserve"> de la mère a </w:t>
      </w:r>
      <w:r w:rsidR="00F7458E" w:rsidRPr="005F4120">
        <w:rPr>
          <w:lang w:val="fr-FR"/>
        </w:rPr>
        <w:t>également</w:t>
      </w:r>
      <w:r w:rsidR="005C5638" w:rsidRPr="005F4120">
        <w:rPr>
          <w:lang w:val="fr-FR"/>
        </w:rPr>
        <w:t xml:space="preserve"> été pris en considération</w:t>
      </w:r>
      <w:r w:rsidRPr="005F4120">
        <w:rPr>
          <w:lang w:val="fr-FR"/>
        </w:rPr>
        <w:t xml:space="preserve">, </w:t>
      </w:r>
      <w:r w:rsidR="00F7458E" w:rsidRPr="005F4120">
        <w:rPr>
          <w:lang w:val="fr-FR"/>
        </w:rPr>
        <w:t>nonobstant</w:t>
      </w:r>
      <w:r w:rsidR="005C5638" w:rsidRPr="005F4120">
        <w:rPr>
          <w:lang w:val="fr-FR"/>
        </w:rPr>
        <w:t xml:space="preserve"> l</w:t>
      </w:r>
      <w:r w:rsidR="005F4120" w:rsidRPr="005F4120">
        <w:rPr>
          <w:lang w:val="fr-FR"/>
        </w:rPr>
        <w:t>’</w:t>
      </w:r>
      <w:r w:rsidR="005C5638" w:rsidRPr="005F4120">
        <w:rPr>
          <w:lang w:val="fr-FR"/>
        </w:rPr>
        <w:t>opposition de l</w:t>
      </w:r>
      <w:r w:rsidR="005F4120" w:rsidRPr="005F4120">
        <w:rPr>
          <w:lang w:val="fr-FR"/>
        </w:rPr>
        <w:t>’</w:t>
      </w:r>
      <w:r w:rsidR="005C5638" w:rsidRPr="005F4120">
        <w:rPr>
          <w:lang w:val="fr-FR"/>
        </w:rPr>
        <w:t xml:space="preserve">enfant à </w:t>
      </w:r>
      <w:r w:rsidRPr="005F4120">
        <w:rPr>
          <w:lang w:val="fr-FR"/>
        </w:rPr>
        <w:t>l</w:t>
      </w:r>
      <w:r w:rsidR="005F4120" w:rsidRPr="005F4120">
        <w:rPr>
          <w:lang w:val="fr-FR"/>
        </w:rPr>
        <w:t>’</w:t>
      </w:r>
      <w:r w:rsidRPr="005F4120">
        <w:rPr>
          <w:lang w:val="fr-FR"/>
        </w:rPr>
        <w:t xml:space="preserve">idée de </w:t>
      </w:r>
      <w:r w:rsidR="005C5638" w:rsidRPr="005F4120">
        <w:rPr>
          <w:lang w:val="fr-FR"/>
        </w:rPr>
        <w:t xml:space="preserve">la </w:t>
      </w:r>
      <w:r w:rsidR="00F7458E" w:rsidRPr="005F4120">
        <w:rPr>
          <w:lang w:val="fr-FR"/>
        </w:rPr>
        <w:t>rencontrer</w:t>
      </w:r>
      <w:r w:rsidR="005C5638" w:rsidRPr="005F4120">
        <w:rPr>
          <w:lang w:val="fr-FR"/>
        </w:rPr>
        <w:t>.</w:t>
      </w:r>
    </w:p>
    <w:p w:rsidR="005C5638" w:rsidRPr="005F4120" w:rsidRDefault="00F7458E"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56</w:t>
      </w:r>
      <w:r w:rsidRPr="005F4120">
        <w:rPr>
          <w:lang w:val="fr-FR"/>
        </w:rPr>
        <w:fldChar w:fldCharType="end"/>
      </w:r>
      <w:r w:rsidRPr="005F4120">
        <w:rPr>
          <w:lang w:val="fr-FR"/>
        </w:rPr>
        <w:t>.  Q</w:t>
      </w:r>
      <w:r w:rsidR="005C5638" w:rsidRPr="005F4120">
        <w:rPr>
          <w:lang w:val="fr-FR"/>
        </w:rPr>
        <w:t xml:space="preserve">uant à la </w:t>
      </w:r>
      <w:r w:rsidR="00071F14" w:rsidRPr="005F4120">
        <w:rPr>
          <w:lang w:val="fr-FR"/>
        </w:rPr>
        <w:t xml:space="preserve">réduction </w:t>
      </w:r>
      <w:r w:rsidR="005C5638" w:rsidRPr="005F4120">
        <w:rPr>
          <w:lang w:val="fr-FR"/>
        </w:rPr>
        <w:t xml:space="preserve">du droit de </w:t>
      </w:r>
      <w:r w:rsidRPr="005F4120">
        <w:rPr>
          <w:lang w:val="fr-FR"/>
        </w:rPr>
        <w:t>visite</w:t>
      </w:r>
      <w:r w:rsidR="005C5638" w:rsidRPr="005F4120">
        <w:rPr>
          <w:lang w:val="fr-FR"/>
        </w:rPr>
        <w:t xml:space="preserve"> de la requérante et </w:t>
      </w:r>
      <w:r w:rsidR="00071F14" w:rsidRPr="005F4120">
        <w:rPr>
          <w:lang w:val="fr-FR"/>
        </w:rPr>
        <w:t xml:space="preserve">à </w:t>
      </w:r>
      <w:r w:rsidR="005C5638" w:rsidRPr="005F4120">
        <w:rPr>
          <w:lang w:val="fr-FR"/>
        </w:rPr>
        <w:t xml:space="preserve">la </w:t>
      </w:r>
      <w:r w:rsidRPr="005F4120">
        <w:rPr>
          <w:lang w:val="fr-FR"/>
        </w:rPr>
        <w:t>suspension</w:t>
      </w:r>
      <w:r w:rsidR="005C5638" w:rsidRPr="005F4120">
        <w:rPr>
          <w:lang w:val="fr-FR"/>
        </w:rPr>
        <w:t xml:space="preserve"> de son autorité parentale, le Gouvernement </w:t>
      </w:r>
      <w:r w:rsidR="00071F14" w:rsidRPr="005F4120">
        <w:rPr>
          <w:lang w:val="fr-FR"/>
        </w:rPr>
        <w:t xml:space="preserve">entend observer </w:t>
      </w:r>
      <w:r w:rsidR="005C5638" w:rsidRPr="005F4120">
        <w:rPr>
          <w:lang w:val="fr-FR"/>
        </w:rPr>
        <w:t xml:space="preserve">que </w:t>
      </w:r>
      <w:r w:rsidR="00071F14" w:rsidRPr="005F4120">
        <w:rPr>
          <w:lang w:val="fr-FR"/>
        </w:rPr>
        <w:t xml:space="preserve">tout </w:t>
      </w:r>
      <w:r w:rsidR="005C5638" w:rsidRPr="005F4120">
        <w:rPr>
          <w:lang w:val="fr-FR"/>
        </w:rPr>
        <w:t xml:space="preserve">cela </w:t>
      </w:r>
      <w:r w:rsidR="00071F14" w:rsidRPr="005F4120">
        <w:rPr>
          <w:lang w:val="fr-FR"/>
        </w:rPr>
        <w:t>s</w:t>
      </w:r>
      <w:r w:rsidR="005F4120" w:rsidRPr="005F4120">
        <w:rPr>
          <w:lang w:val="fr-FR"/>
        </w:rPr>
        <w:t>’</w:t>
      </w:r>
      <w:r w:rsidR="00071F14" w:rsidRPr="005F4120">
        <w:rPr>
          <w:lang w:val="fr-FR"/>
        </w:rPr>
        <w:t>est</w:t>
      </w:r>
      <w:r w:rsidR="005C5638" w:rsidRPr="005F4120">
        <w:rPr>
          <w:lang w:val="fr-FR"/>
        </w:rPr>
        <w:t xml:space="preserve"> fait graduellement.</w:t>
      </w:r>
    </w:p>
    <w:p w:rsidR="005C5638" w:rsidRPr="005F4120" w:rsidRDefault="00F7458E"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57</w:t>
      </w:r>
      <w:r w:rsidRPr="005F4120">
        <w:rPr>
          <w:lang w:val="fr-FR"/>
        </w:rPr>
        <w:fldChar w:fldCharType="end"/>
      </w:r>
      <w:r w:rsidRPr="005F4120">
        <w:rPr>
          <w:lang w:val="fr-FR"/>
        </w:rPr>
        <w:t>.  S</w:t>
      </w:r>
      <w:r w:rsidR="005F4120" w:rsidRPr="005F4120">
        <w:rPr>
          <w:lang w:val="fr-FR"/>
        </w:rPr>
        <w:t>’</w:t>
      </w:r>
      <w:r w:rsidRPr="005F4120">
        <w:rPr>
          <w:lang w:val="fr-FR"/>
        </w:rPr>
        <w:t>agissant</w:t>
      </w:r>
      <w:r w:rsidR="005C5638" w:rsidRPr="005F4120">
        <w:rPr>
          <w:lang w:val="fr-FR"/>
        </w:rPr>
        <w:t xml:space="preserve"> </w:t>
      </w:r>
      <w:r w:rsidRPr="005F4120">
        <w:rPr>
          <w:lang w:val="fr-FR"/>
        </w:rPr>
        <w:t xml:space="preserve">des </w:t>
      </w:r>
      <w:r w:rsidR="005C5638" w:rsidRPr="005F4120">
        <w:rPr>
          <w:lang w:val="fr-FR"/>
        </w:rPr>
        <w:t>expertise</w:t>
      </w:r>
      <w:r w:rsidR="00F41159" w:rsidRPr="005F4120">
        <w:rPr>
          <w:lang w:val="fr-FR"/>
        </w:rPr>
        <w:t>s</w:t>
      </w:r>
      <w:r w:rsidR="005C5638" w:rsidRPr="005F4120">
        <w:rPr>
          <w:lang w:val="fr-FR"/>
        </w:rPr>
        <w:t xml:space="preserve"> effectuées dans la</w:t>
      </w:r>
      <w:r w:rsidR="00ED659C" w:rsidRPr="005F4120">
        <w:rPr>
          <w:lang w:val="fr-FR"/>
        </w:rPr>
        <w:t xml:space="preserve"> dernière</w:t>
      </w:r>
      <w:r w:rsidR="005C5638" w:rsidRPr="005F4120">
        <w:rPr>
          <w:lang w:val="fr-FR"/>
        </w:rPr>
        <w:t xml:space="preserve"> procédure</w:t>
      </w:r>
      <w:r w:rsidR="00ED659C" w:rsidRPr="005F4120">
        <w:rPr>
          <w:lang w:val="fr-FR"/>
        </w:rPr>
        <w:t xml:space="preserve"> devant le </w:t>
      </w:r>
      <w:r w:rsidR="002313D4" w:rsidRPr="005F4120">
        <w:rPr>
          <w:lang w:val="fr-FR"/>
        </w:rPr>
        <w:t>tribunal des enfants</w:t>
      </w:r>
      <w:r w:rsidR="005C5638" w:rsidRPr="005F4120">
        <w:rPr>
          <w:lang w:val="fr-FR"/>
        </w:rPr>
        <w:t>, le Gouvernement rappelle qu</w:t>
      </w:r>
      <w:r w:rsidR="005F4120" w:rsidRPr="005F4120">
        <w:rPr>
          <w:lang w:val="fr-FR"/>
        </w:rPr>
        <w:t>’</w:t>
      </w:r>
      <w:r w:rsidR="005C5638" w:rsidRPr="005F4120">
        <w:rPr>
          <w:lang w:val="fr-FR"/>
        </w:rPr>
        <w:t xml:space="preserve">en 2007, </w:t>
      </w:r>
      <w:r w:rsidR="00ED659C" w:rsidRPr="005F4120">
        <w:rPr>
          <w:lang w:val="fr-FR"/>
        </w:rPr>
        <w:t>les juridictions</w:t>
      </w:r>
      <w:r w:rsidR="005C5638" w:rsidRPr="005F4120">
        <w:rPr>
          <w:lang w:val="fr-FR"/>
        </w:rPr>
        <w:t xml:space="preserve"> on</w:t>
      </w:r>
      <w:r w:rsidRPr="005F4120">
        <w:rPr>
          <w:lang w:val="fr-FR"/>
        </w:rPr>
        <w:t>t décidé de prendre en compte l</w:t>
      </w:r>
      <w:r w:rsidR="005F4120" w:rsidRPr="005F4120">
        <w:rPr>
          <w:lang w:val="fr-FR"/>
        </w:rPr>
        <w:t>’</w:t>
      </w:r>
      <w:r w:rsidR="005C5638" w:rsidRPr="005F4120">
        <w:rPr>
          <w:lang w:val="fr-FR"/>
        </w:rPr>
        <w:t>expertise préparé</w:t>
      </w:r>
      <w:r w:rsidRPr="005F4120">
        <w:rPr>
          <w:lang w:val="fr-FR"/>
        </w:rPr>
        <w:t>e</w:t>
      </w:r>
      <w:r w:rsidR="005C5638" w:rsidRPr="005F4120">
        <w:rPr>
          <w:lang w:val="fr-FR"/>
        </w:rPr>
        <w:t xml:space="preserve"> dans le cadre de la procédure pendante devant le tribunal </w:t>
      </w:r>
      <w:r w:rsidRPr="005F4120">
        <w:rPr>
          <w:lang w:val="fr-FR"/>
        </w:rPr>
        <w:t>ecclésiastique</w:t>
      </w:r>
      <w:r w:rsidR="009B7282" w:rsidRPr="005F4120">
        <w:rPr>
          <w:lang w:val="fr-FR"/>
        </w:rPr>
        <w:t>, selon laquelle</w:t>
      </w:r>
      <w:r w:rsidR="005C5638" w:rsidRPr="005F4120">
        <w:rPr>
          <w:lang w:val="fr-FR"/>
        </w:rPr>
        <w:t xml:space="preserve"> la requérante </w:t>
      </w:r>
      <w:r w:rsidRPr="005F4120">
        <w:rPr>
          <w:lang w:val="fr-FR"/>
        </w:rPr>
        <w:t>avait</w:t>
      </w:r>
      <w:r w:rsidR="005C5638" w:rsidRPr="005F4120">
        <w:rPr>
          <w:lang w:val="fr-FR"/>
        </w:rPr>
        <w:t xml:space="preserve"> un trouble de la </w:t>
      </w:r>
      <w:r w:rsidRPr="005F4120">
        <w:rPr>
          <w:lang w:val="fr-FR"/>
        </w:rPr>
        <w:t>personnalité</w:t>
      </w:r>
      <w:r w:rsidR="005C5638" w:rsidRPr="005F4120">
        <w:rPr>
          <w:lang w:val="fr-FR"/>
        </w:rPr>
        <w:t xml:space="preserve"> incompatible avec les obligations </w:t>
      </w:r>
      <w:r w:rsidRPr="005F4120">
        <w:rPr>
          <w:lang w:val="fr-FR"/>
        </w:rPr>
        <w:t>découlant</w:t>
      </w:r>
      <w:r w:rsidR="005C5638" w:rsidRPr="005F4120">
        <w:rPr>
          <w:lang w:val="fr-FR"/>
        </w:rPr>
        <w:t xml:space="preserve"> d</w:t>
      </w:r>
      <w:r w:rsidR="005F4120" w:rsidRPr="005F4120">
        <w:rPr>
          <w:lang w:val="fr-FR"/>
        </w:rPr>
        <w:t>’</w:t>
      </w:r>
      <w:r w:rsidR="005C5638" w:rsidRPr="005F4120">
        <w:rPr>
          <w:lang w:val="fr-FR"/>
        </w:rPr>
        <w:t>un mariage.</w:t>
      </w:r>
    </w:p>
    <w:p w:rsidR="0041499A" w:rsidRPr="005F4120" w:rsidRDefault="00F7458E"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58</w:t>
      </w:r>
      <w:r w:rsidRPr="005F4120">
        <w:rPr>
          <w:lang w:val="fr-FR"/>
        </w:rPr>
        <w:fldChar w:fldCharType="end"/>
      </w:r>
      <w:r w:rsidRPr="005F4120">
        <w:rPr>
          <w:lang w:val="fr-FR"/>
        </w:rPr>
        <w:t>.  </w:t>
      </w:r>
      <w:r w:rsidR="0041499A" w:rsidRPr="005F4120">
        <w:rPr>
          <w:lang w:val="fr-FR"/>
        </w:rPr>
        <w:t xml:space="preserve">Le </w:t>
      </w:r>
      <w:r w:rsidRPr="005F4120">
        <w:rPr>
          <w:lang w:val="fr-FR"/>
        </w:rPr>
        <w:t>Gouvernement</w:t>
      </w:r>
      <w:r w:rsidR="0041499A" w:rsidRPr="005F4120">
        <w:rPr>
          <w:lang w:val="fr-FR"/>
        </w:rPr>
        <w:t xml:space="preserve"> </w:t>
      </w:r>
      <w:r w:rsidRPr="005F4120">
        <w:rPr>
          <w:lang w:val="fr-FR"/>
        </w:rPr>
        <w:t>a</w:t>
      </w:r>
      <w:r w:rsidR="0041499A" w:rsidRPr="005F4120">
        <w:rPr>
          <w:lang w:val="fr-FR"/>
        </w:rPr>
        <w:t xml:space="preserve">ffirme que ni la requérante ni le </w:t>
      </w:r>
      <w:r w:rsidR="00F41159" w:rsidRPr="005F4120">
        <w:rPr>
          <w:lang w:val="fr-FR"/>
        </w:rPr>
        <w:t>procureur</w:t>
      </w:r>
      <w:r w:rsidR="0041499A" w:rsidRPr="005F4120">
        <w:rPr>
          <w:lang w:val="fr-FR"/>
        </w:rPr>
        <w:t xml:space="preserve"> général n</w:t>
      </w:r>
      <w:r w:rsidR="005F4120" w:rsidRPr="005F4120">
        <w:rPr>
          <w:lang w:val="fr-FR"/>
        </w:rPr>
        <w:t>’</w:t>
      </w:r>
      <w:r w:rsidR="0041499A" w:rsidRPr="005F4120">
        <w:rPr>
          <w:lang w:val="fr-FR"/>
        </w:rPr>
        <w:t xml:space="preserve">ont </w:t>
      </w:r>
      <w:r w:rsidRPr="005F4120">
        <w:rPr>
          <w:lang w:val="fr-FR"/>
        </w:rPr>
        <w:t xml:space="preserve">jamais demandé </w:t>
      </w:r>
      <w:r w:rsidR="002245F0" w:rsidRPr="005F4120">
        <w:rPr>
          <w:lang w:val="fr-FR"/>
        </w:rPr>
        <w:t>d</w:t>
      </w:r>
      <w:r w:rsidR="005F4120" w:rsidRPr="005F4120">
        <w:rPr>
          <w:lang w:val="fr-FR"/>
        </w:rPr>
        <w:t>’</w:t>
      </w:r>
      <w:r w:rsidRPr="005F4120">
        <w:rPr>
          <w:lang w:val="fr-FR"/>
        </w:rPr>
        <w:t>expertise dans cette dernière procédure.</w:t>
      </w:r>
    </w:p>
    <w:p w:rsidR="004449A8" w:rsidRPr="005F4120" w:rsidRDefault="00F7458E"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59</w:t>
      </w:r>
      <w:r w:rsidRPr="005F4120">
        <w:rPr>
          <w:lang w:val="fr-FR"/>
        </w:rPr>
        <w:fldChar w:fldCharType="end"/>
      </w:r>
      <w:r w:rsidRPr="005F4120">
        <w:rPr>
          <w:lang w:val="fr-FR"/>
        </w:rPr>
        <w:t>.  </w:t>
      </w:r>
      <w:r w:rsidR="00A30989" w:rsidRPr="005F4120">
        <w:rPr>
          <w:lang w:val="fr-FR"/>
        </w:rPr>
        <w:t>Il ajoute</w:t>
      </w:r>
      <w:r w:rsidR="004449A8" w:rsidRPr="005F4120">
        <w:rPr>
          <w:lang w:val="fr-FR"/>
        </w:rPr>
        <w:t> :</w:t>
      </w:r>
    </w:p>
    <w:p w:rsidR="004449A8" w:rsidRPr="005F4120" w:rsidRDefault="004449A8" w:rsidP="005F4120">
      <w:pPr>
        <w:pStyle w:val="ECHRPara"/>
        <w:rPr>
          <w:lang w:val="fr-FR"/>
        </w:rPr>
      </w:pPr>
      <w:r w:rsidRPr="005F4120">
        <w:rPr>
          <w:lang w:val="fr-FR"/>
        </w:rPr>
        <w:t>–</w:t>
      </w:r>
      <w:r w:rsidR="00E16733" w:rsidRPr="005F4120">
        <w:rPr>
          <w:lang w:val="fr-FR"/>
        </w:rPr>
        <w:t>  </w:t>
      </w:r>
      <w:r w:rsidR="0041499A" w:rsidRPr="005F4120">
        <w:rPr>
          <w:lang w:val="fr-FR"/>
        </w:rPr>
        <w:t>que la requérante n</w:t>
      </w:r>
      <w:r w:rsidR="005F4120" w:rsidRPr="005F4120">
        <w:rPr>
          <w:lang w:val="fr-FR"/>
        </w:rPr>
        <w:t>’</w:t>
      </w:r>
      <w:r w:rsidR="0041499A" w:rsidRPr="005F4120">
        <w:rPr>
          <w:lang w:val="fr-FR"/>
        </w:rPr>
        <w:t xml:space="preserve">a pas respecté les prescriptions </w:t>
      </w:r>
      <w:r w:rsidRPr="005F4120">
        <w:rPr>
          <w:lang w:val="fr-FR"/>
        </w:rPr>
        <w:t>tendant à ce qu</w:t>
      </w:r>
      <w:r w:rsidR="005F4120" w:rsidRPr="005F4120">
        <w:rPr>
          <w:lang w:val="fr-FR"/>
        </w:rPr>
        <w:t>’</w:t>
      </w:r>
      <w:r w:rsidRPr="005F4120">
        <w:rPr>
          <w:lang w:val="fr-FR"/>
        </w:rPr>
        <w:t>elle suive</w:t>
      </w:r>
      <w:r w:rsidR="0041499A" w:rsidRPr="005F4120">
        <w:rPr>
          <w:lang w:val="fr-FR"/>
        </w:rPr>
        <w:t xml:space="preserve"> une thérapie</w:t>
      </w:r>
      <w:r w:rsidRPr="005F4120">
        <w:rPr>
          <w:lang w:val="fr-FR"/>
        </w:rPr>
        <w:t>,</w:t>
      </w:r>
      <w:r w:rsidR="0041499A" w:rsidRPr="005F4120">
        <w:rPr>
          <w:lang w:val="fr-FR"/>
        </w:rPr>
        <w:t xml:space="preserve"> </w:t>
      </w:r>
      <w:r w:rsidRPr="005F4120">
        <w:rPr>
          <w:lang w:val="fr-FR"/>
        </w:rPr>
        <w:t xml:space="preserve">sur le mode </w:t>
      </w:r>
      <w:r w:rsidR="0041499A" w:rsidRPr="005F4120">
        <w:rPr>
          <w:lang w:val="fr-FR"/>
        </w:rPr>
        <w:t>suggéré par les juridictions</w:t>
      </w:r>
      <w:r w:rsidRPr="005F4120">
        <w:rPr>
          <w:lang w:val="fr-FR"/>
        </w:rPr>
        <w:t> ;</w:t>
      </w:r>
    </w:p>
    <w:p w:rsidR="004449A8" w:rsidRPr="005F4120" w:rsidRDefault="004449A8" w:rsidP="005F4120">
      <w:pPr>
        <w:pStyle w:val="ECHRPara"/>
        <w:rPr>
          <w:lang w:val="fr-FR"/>
        </w:rPr>
      </w:pPr>
      <w:r w:rsidRPr="005F4120">
        <w:rPr>
          <w:lang w:val="fr-FR"/>
        </w:rPr>
        <w:t>–</w:t>
      </w:r>
      <w:r w:rsidR="00E16733" w:rsidRPr="005F4120">
        <w:rPr>
          <w:lang w:val="fr-FR"/>
        </w:rPr>
        <w:t>  </w:t>
      </w:r>
      <w:r w:rsidR="00E6531D" w:rsidRPr="005F4120">
        <w:rPr>
          <w:lang w:val="fr-FR"/>
        </w:rPr>
        <w:t>qu</w:t>
      </w:r>
      <w:r w:rsidR="00E73E18" w:rsidRPr="005F4120">
        <w:rPr>
          <w:lang w:val="fr-FR"/>
        </w:rPr>
        <w:t>e</w:t>
      </w:r>
      <w:r w:rsidRPr="005F4120">
        <w:rPr>
          <w:lang w:val="fr-FR"/>
        </w:rPr>
        <w:t>, p</w:t>
      </w:r>
      <w:r w:rsidR="0041499A" w:rsidRPr="005F4120">
        <w:rPr>
          <w:lang w:val="fr-FR"/>
        </w:rPr>
        <w:t>ar conséquent</w:t>
      </w:r>
      <w:r w:rsidRPr="005F4120">
        <w:rPr>
          <w:lang w:val="fr-FR"/>
        </w:rPr>
        <w:t>,</w:t>
      </w:r>
      <w:r w:rsidR="0041499A" w:rsidRPr="005F4120">
        <w:rPr>
          <w:lang w:val="fr-FR"/>
        </w:rPr>
        <w:t xml:space="preserve"> </w:t>
      </w:r>
      <w:r w:rsidRPr="005F4120">
        <w:rPr>
          <w:lang w:val="fr-FR"/>
        </w:rPr>
        <w:t xml:space="preserve">il </w:t>
      </w:r>
      <w:r w:rsidR="00F7458E" w:rsidRPr="005F4120">
        <w:rPr>
          <w:lang w:val="fr-FR"/>
        </w:rPr>
        <w:t>n</w:t>
      </w:r>
      <w:r w:rsidR="005F4120" w:rsidRPr="005F4120">
        <w:rPr>
          <w:lang w:val="fr-FR"/>
        </w:rPr>
        <w:t>’</w:t>
      </w:r>
      <w:r w:rsidR="00F7458E" w:rsidRPr="005F4120">
        <w:rPr>
          <w:lang w:val="fr-FR"/>
        </w:rPr>
        <w:t>a</w:t>
      </w:r>
      <w:r w:rsidR="0041499A" w:rsidRPr="005F4120">
        <w:rPr>
          <w:lang w:val="fr-FR"/>
        </w:rPr>
        <w:t xml:space="preserve"> été </w:t>
      </w:r>
      <w:r w:rsidR="00F7458E" w:rsidRPr="005F4120">
        <w:rPr>
          <w:lang w:val="fr-FR"/>
        </w:rPr>
        <w:t>produit</w:t>
      </w:r>
      <w:r w:rsidR="0041499A" w:rsidRPr="005F4120">
        <w:rPr>
          <w:lang w:val="fr-FR"/>
        </w:rPr>
        <w:t xml:space="preserve"> devant les juridictions </w:t>
      </w:r>
      <w:r w:rsidRPr="005F4120">
        <w:rPr>
          <w:lang w:val="fr-FR"/>
        </w:rPr>
        <w:t>aucun élément nouveau qui eût été de nature</w:t>
      </w:r>
      <w:r w:rsidR="0041499A" w:rsidRPr="005F4120">
        <w:rPr>
          <w:lang w:val="fr-FR"/>
        </w:rPr>
        <w:t xml:space="preserve"> à changer leur </w:t>
      </w:r>
      <w:r w:rsidR="00F7458E" w:rsidRPr="005F4120">
        <w:rPr>
          <w:lang w:val="fr-FR"/>
        </w:rPr>
        <w:t>décision</w:t>
      </w:r>
      <w:r w:rsidR="0041499A" w:rsidRPr="005F4120">
        <w:rPr>
          <w:lang w:val="fr-FR"/>
        </w:rPr>
        <w:t xml:space="preserve"> et à permettre à la requérante de voir sa fille</w:t>
      </w:r>
      <w:r w:rsidRPr="005F4120">
        <w:rPr>
          <w:lang w:val="fr-FR"/>
        </w:rPr>
        <w:t> ;</w:t>
      </w:r>
    </w:p>
    <w:p w:rsidR="0041499A" w:rsidRPr="005F4120" w:rsidRDefault="00E16733" w:rsidP="005F4120">
      <w:pPr>
        <w:pStyle w:val="ECHRPara"/>
        <w:rPr>
          <w:lang w:val="fr-FR"/>
        </w:rPr>
      </w:pPr>
      <w:r w:rsidRPr="005F4120">
        <w:rPr>
          <w:lang w:val="fr-FR"/>
        </w:rPr>
        <w:lastRenderedPageBreak/>
        <w:t>–  </w:t>
      </w:r>
      <w:r w:rsidR="004449A8" w:rsidRPr="005F4120">
        <w:rPr>
          <w:lang w:val="fr-FR"/>
        </w:rPr>
        <w:t>qu</w:t>
      </w:r>
      <w:r w:rsidR="005F4120" w:rsidRPr="005F4120">
        <w:rPr>
          <w:lang w:val="fr-FR"/>
        </w:rPr>
        <w:t>’</w:t>
      </w:r>
      <w:r w:rsidR="004449A8" w:rsidRPr="005F4120">
        <w:rPr>
          <w:lang w:val="fr-FR"/>
        </w:rPr>
        <w:t>au demeurant</w:t>
      </w:r>
      <w:r w:rsidR="0041499A" w:rsidRPr="005F4120">
        <w:rPr>
          <w:lang w:val="fr-FR"/>
        </w:rPr>
        <w:t>, la cour d</w:t>
      </w:r>
      <w:r w:rsidR="005F4120" w:rsidRPr="005F4120">
        <w:rPr>
          <w:lang w:val="fr-FR"/>
        </w:rPr>
        <w:t>’</w:t>
      </w:r>
      <w:r w:rsidR="0041499A" w:rsidRPr="005F4120">
        <w:rPr>
          <w:lang w:val="fr-FR"/>
        </w:rPr>
        <w:t>appel</w:t>
      </w:r>
      <w:r w:rsidR="004449A8" w:rsidRPr="005F4120">
        <w:rPr>
          <w:lang w:val="fr-FR"/>
        </w:rPr>
        <w:t xml:space="preserve"> a</w:t>
      </w:r>
      <w:r w:rsidR="0041499A" w:rsidRPr="005F4120">
        <w:rPr>
          <w:lang w:val="fr-FR"/>
        </w:rPr>
        <w:t xml:space="preserve"> </w:t>
      </w:r>
      <w:r w:rsidR="004449A8" w:rsidRPr="005F4120">
        <w:rPr>
          <w:lang w:val="fr-FR"/>
        </w:rPr>
        <w:t xml:space="preserve">bien </w:t>
      </w:r>
      <w:r w:rsidR="0041499A" w:rsidRPr="005F4120">
        <w:rPr>
          <w:lang w:val="fr-FR"/>
        </w:rPr>
        <w:t>ordonn</w:t>
      </w:r>
      <w:r w:rsidR="004449A8" w:rsidRPr="005F4120">
        <w:rPr>
          <w:lang w:val="fr-FR"/>
        </w:rPr>
        <w:t>é</w:t>
      </w:r>
      <w:r w:rsidR="0041499A" w:rsidRPr="005F4120">
        <w:rPr>
          <w:lang w:val="fr-FR"/>
        </w:rPr>
        <w:t xml:space="preserve"> au père de l</w:t>
      </w:r>
      <w:r w:rsidR="005F4120" w:rsidRPr="005F4120">
        <w:rPr>
          <w:lang w:val="fr-FR"/>
        </w:rPr>
        <w:t>’</w:t>
      </w:r>
      <w:r w:rsidR="0041499A" w:rsidRPr="005F4120">
        <w:rPr>
          <w:lang w:val="fr-FR"/>
        </w:rPr>
        <w:t xml:space="preserve">enfant de </w:t>
      </w:r>
      <w:r w:rsidR="00ED659C" w:rsidRPr="005F4120">
        <w:rPr>
          <w:lang w:val="fr-FR"/>
        </w:rPr>
        <w:t xml:space="preserve">lui </w:t>
      </w:r>
      <w:r w:rsidR="0041499A" w:rsidRPr="005F4120">
        <w:rPr>
          <w:lang w:val="fr-FR"/>
        </w:rPr>
        <w:t xml:space="preserve">faire suivre un parcours </w:t>
      </w:r>
      <w:r w:rsidR="00F7458E" w:rsidRPr="005F4120">
        <w:rPr>
          <w:lang w:val="fr-FR"/>
        </w:rPr>
        <w:t>psychologique</w:t>
      </w:r>
      <w:r w:rsidR="0041499A" w:rsidRPr="005F4120">
        <w:rPr>
          <w:lang w:val="fr-FR"/>
        </w:rPr>
        <w:t xml:space="preserve"> </w:t>
      </w:r>
      <w:r w:rsidR="001E5BCD" w:rsidRPr="005F4120">
        <w:rPr>
          <w:lang w:val="fr-FR"/>
        </w:rPr>
        <w:t xml:space="preserve">afin de la préparer à </w:t>
      </w:r>
      <w:r w:rsidR="00F7458E" w:rsidRPr="005F4120">
        <w:rPr>
          <w:lang w:val="fr-FR"/>
        </w:rPr>
        <w:t>un</w:t>
      </w:r>
      <w:r w:rsidR="001E5BCD" w:rsidRPr="005F4120">
        <w:rPr>
          <w:lang w:val="fr-FR"/>
        </w:rPr>
        <w:t xml:space="preserve"> </w:t>
      </w:r>
      <w:r w:rsidR="00F7458E" w:rsidRPr="005F4120">
        <w:rPr>
          <w:lang w:val="fr-FR"/>
        </w:rPr>
        <w:t>éventuel</w:t>
      </w:r>
      <w:r w:rsidR="001E5BCD" w:rsidRPr="005F4120">
        <w:rPr>
          <w:lang w:val="fr-FR"/>
        </w:rPr>
        <w:t xml:space="preserve"> futur rapprochement avec la requérante.</w:t>
      </w:r>
    </w:p>
    <w:p w:rsidR="003417D9" w:rsidRPr="005F4120" w:rsidRDefault="00F7458E"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60</w:t>
      </w:r>
      <w:r w:rsidRPr="005F4120">
        <w:rPr>
          <w:lang w:val="fr-FR"/>
        </w:rPr>
        <w:fldChar w:fldCharType="end"/>
      </w:r>
      <w:r w:rsidRPr="005F4120">
        <w:rPr>
          <w:lang w:val="fr-FR"/>
        </w:rPr>
        <w:t>.  </w:t>
      </w:r>
      <w:r w:rsidR="0041499A" w:rsidRPr="005F4120">
        <w:rPr>
          <w:lang w:val="fr-FR"/>
        </w:rPr>
        <w:t xml:space="preserve">Quant à </w:t>
      </w:r>
      <w:r w:rsidR="00FF0574" w:rsidRPr="005F4120">
        <w:rPr>
          <w:lang w:val="fr-FR"/>
        </w:rPr>
        <w:t>l</w:t>
      </w:r>
      <w:r w:rsidR="005F4120" w:rsidRPr="005F4120">
        <w:rPr>
          <w:lang w:val="fr-FR"/>
        </w:rPr>
        <w:t>’</w:t>
      </w:r>
      <w:r w:rsidR="00FF0574" w:rsidRPr="005F4120">
        <w:rPr>
          <w:lang w:val="fr-FR"/>
        </w:rPr>
        <w:t>enfant</w:t>
      </w:r>
      <w:r w:rsidR="0041499A" w:rsidRPr="005F4120">
        <w:rPr>
          <w:lang w:val="fr-FR"/>
        </w:rPr>
        <w:t xml:space="preserve">, les experts </w:t>
      </w:r>
      <w:r w:rsidR="003417D9" w:rsidRPr="005F4120">
        <w:rPr>
          <w:lang w:val="fr-FR"/>
        </w:rPr>
        <w:t xml:space="preserve">intervenus au cours de la procédure, </w:t>
      </w:r>
      <w:r w:rsidR="0041499A" w:rsidRPr="005F4120">
        <w:rPr>
          <w:lang w:val="fr-FR"/>
        </w:rPr>
        <w:t xml:space="preserve">ont souligné </w:t>
      </w:r>
      <w:r w:rsidR="00071F14" w:rsidRPr="005F4120">
        <w:rPr>
          <w:lang w:val="fr-FR"/>
        </w:rPr>
        <w:t>qu</w:t>
      </w:r>
      <w:r w:rsidR="005F4120" w:rsidRPr="005F4120">
        <w:rPr>
          <w:lang w:val="fr-FR"/>
        </w:rPr>
        <w:t>’</w:t>
      </w:r>
      <w:r w:rsidR="00071F14" w:rsidRPr="005F4120">
        <w:rPr>
          <w:lang w:val="fr-FR"/>
        </w:rPr>
        <w:t xml:space="preserve">il </w:t>
      </w:r>
      <w:r w:rsidR="0041499A" w:rsidRPr="005F4120">
        <w:rPr>
          <w:lang w:val="fr-FR"/>
        </w:rPr>
        <w:t>était dans son intérêt de ne pas reprendre contact avec sa mère</w:t>
      </w:r>
      <w:r w:rsidR="003417D9" w:rsidRPr="005F4120">
        <w:rPr>
          <w:lang w:val="fr-FR"/>
        </w:rPr>
        <w:t>, comme rappelé également par la cour d</w:t>
      </w:r>
      <w:r w:rsidR="005F4120" w:rsidRPr="005F4120">
        <w:rPr>
          <w:lang w:val="fr-FR"/>
        </w:rPr>
        <w:t>’</w:t>
      </w:r>
      <w:r w:rsidR="003417D9" w:rsidRPr="005F4120">
        <w:rPr>
          <w:lang w:val="fr-FR"/>
        </w:rPr>
        <w:t>appel dans sa décision du 11</w:t>
      </w:r>
      <w:r w:rsidR="00E16733" w:rsidRPr="005F4120">
        <w:rPr>
          <w:lang w:val="fr-FR"/>
        </w:rPr>
        <w:t> </w:t>
      </w:r>
      <w:r w:rsidR="003417D9" w:rsidRPr="005F4120">
        <w:rPr>
          <w:lang w:val="fr-FR"/>
        </w:rPr>
        <w:t>avril 2013.</w:t>
      </w:r>
    </w:p>
    <w:p w:rsidR="0041499A" w:rsidRPr="005F4120" w:rsidRDefault="00F7458E"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61</w:t>
      </w:r>
      <w:r w:rsidRPr="005F4120">
        <w:rPr>
          <w:lang w:val="fr-FR"/>
        </w:rPr>
        <w:fldChar w:fldCharType="end"/>
      </w:r>
      <w:r w:rsidRPr="005F4120">
        <w:rPr>
          <w:lang w:val="fr-FR"/>
        </w:rPr>
        <w:t>.  Le G</w:t>
      </w:r>
      <w:r w:rsidR="0041499A" w:rsidRPr="005F4120">
        <w:rPr>
          <w:lang w:val="fr-FR"/>
        </w:rPr>
        <w:t xml:space="preserve">ouvernement </w:t>
      </w:r>
      <w:r w:rsidRPr="005F4120">
        <w:rPr>
          <w:lang w:val="fr-FR"/>
        </w:rPr>
        <w:t>soutient avoir</w:t>
      </w:r>
      <w:r w:rsidR="0041499A" w:rsidRPr="005F4120">
        <w:rPr>
          <w:lang w:val="fr-FR"/>
        </w:rPr>
        <w:t xml:space="preserve"> adopté toutes les mesures </w:t>
      </w:r>
      <w:r w:rsidRPr="005F4120">
        <w:rPr>
          <w:lang w:val="fr-FR"/>
        </w:rPr>
        <w:t>nécessaires</w:t>
      </w:r>
      <w:r w:rsidR="0041499A" w:rsidRPr="005F4120">
        <w:rPr>
          <w:lang w:val="fr-FR"/>
        </w:rPr>
        <w:t xml:space="preserve"> pour permettre à la requérante de</w:t>
      </w:r>
      <w:r w:rsidR="001E5BCD" w:rsidRPr="005F4120">
        <w:rPr>
          <w:lang w:val="fr-FR"/>
        </w:rPr>
        <w:t xml:space="preserve"> </w:t>
      </w:r>
      <w:r w:rsidR="004449A8" w:rsidRPr="005F4120">
        <w:rPr>
          <w:lang w:val="fr-FR"/>
        </w:rPr>
        <w:t>re</w:t>
      </w:r>
      <w:r w:rsidR="001E5BCD" w:rsidRPr="005F4120">
        <w:rPr>
          <w:lang w:val="fr-FR"/>
        </w:rPr>
        <w:t>nouer un lien avec sa fille, mais que cela n</w:t>
      </w:r>
      <w:r w:rsidR="005F4120" w:rsidRPr="005F4120">
        <w:rPr>
          <w:lang w:val="fr-FR"/>
        </w:rPr>
        <w:t>’</w:t>
      </w:r>
      <w:r w:rsidR="001E5BCD" w:rsidRPr="005F4120">
        <w:rPr>
          <w:lang w:val="fr-FR"/>
        </w:rPr>
        <w:t>a pas été possible à cause de son comportement. Toutes les mesures</w:t>
      </w:r>
      <w:r w:rsidR="004449A8" w:rsidRPr="005F4120">
        <w:rPr>
          <w:lang w:val="fr-FR"/>
        </w:rPr>
        <w:t>, explique-t-il,</w:t>
      </w:r>
      <w:r w:rsidR="001E5BCD" w:rsidRPr="005F4120">
        <w:rPr>
          <w:lang w:val="fr-FR"/>
        </w:rPr>
        <w:t xml:space="preserve"> ont été prises dans l</w:t>
      </w:r>
      <w:r w:rsidR="005F4120" w:rsidRPr="005F4120">
        <w:rPr>
          <w:lang w:val="fr-FR"/>
        </w:rPr>
        <w:t>’</w:t>
      </w:r>
      <w:r w:rsidRPr="005F4120">
        <w:rPr>
          <w:lang w:val="fr-FR"/>
        </w:rPr>
        <w:t>intérêt</w:t>
      </w:r>
      <w:r w:rsidR="001E5BCD" w:rsidRPr="005F4120">
        <w:rPr>
          <w:lang w:val="fr-FR"/>
        </w:rPr>
        <w:t xml:space="preserve"> de l</w:t>
      </w:r>
      <w:r w:rsidR="005F4120" w:rsidRPr="005F4120">
        <w:rPr>
          <w:lang w:val="fr-FR"/>
        </w:rPr>
        <w:t>’</w:t>
      </w:r>
      <w:r w:rsidR="001E5BCD" w:rsidRPr="005F4120">
        <w:rPr>
          <w:lang w:val="fr-FR"/>
        </w:rPr>
        <w:t>enfant</w:t>
      </w:r>
      <w:r w:rsidR="00FE1EFE" w:rsidRPr="005F4120">
        <w:rPr>
          <w:lang w:val="fr-FR"/>
        </w:rPr>
        <w:t>.</w:t>
      </w:r>
    </w:p>
    <w:p w:rsidR="00987C7A" w:rsidRPr="005F4120" w:rsidRDefault="00FF6F51" w:rsidP="005F4120">
      <w:pPr>
        <w:pStyle w:val="ECHRHeading3"/>
        <w:rPr>
          <w:lang w:val="fr-FR"/>
        </w:rPr>
      </w:pPr>
      <w:r w:rsidRPr="005F4120">
        <w:rPr>
          <w:lang w:val="fr-FR"/>
        </w:rPr>
        <w:t>3.</w:t>
      </w:r>
      <w:r w:rsidR="00041C16" w:rsidRPr="005F4120">
        <w:rPr>
          <w:lang w:val="fr-FR"/>
        </w:rPr>
        <w:t>  </w:t>
      </w:r>
      <w:r w:rsidR="003964BE" w:rsidRPr="005F4120">
        <w:rPr>
          <w:lang w:val="fr-FR"/>
        </w:rPr>
        <w:t>Appréciation de la Cour</w:t>
      </w:r>
    </w:p>
    <w:p w:rsidR="00987C7A" w:rsidRPr="005F4120" w:rsidRDefault="00857B61"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62</w:t>
      </w:r>
      <w:r w:rsidRPr="005F4120">
        <w:rPr>
          <w:lang w:val="fr-FR"/>
        </w:rPr>
        <w:fldChar w:fldCharType="end"/>
      </w:r>
      <w:r w:rsidRPr="005F4120">
        <w:rPr>
          <w:lang w:val="fr-FR"/>
        </w:rPr>
        <w:t>.  </w:t>
      </w:r>
      <w:r w:rsidR="00987C7A" w:rsidRPr="005F4120">
        <w:rPr>
          <w:lang w:val="fr-FR"/>
        </w:rPr>
        <w:t>La Cour rappelle que, pour un parent et son enfant, être ensemble représente un élément fondamental de la vie familiale (</w:t>
      </w:r>
      <w:r w:rsidR="00887B7C" w:rsidRPr="005F4120">
        <w:rPr>
          <w:i/>
          <w:lang w:val="fr-FR"/>
        </w:rPr>
        <w:t>Kutz</w:t>
      </w:r>
      <w:r w:rsidR="00FF0574" w:rsidRPr="005F4120">
        <w:rPr>
          <w:i/>
          <w:lang w:val="fr-FR"/>
        </w:rPr>
        <w:t>ner</w:t>
      </w:r>
      <w:r w:rsidR="00887B7C" w:rsidRPr="005F4120">
        <w:rPr>
          <w:lang w:val="fr-FR"/>
        </w:rPr>
        <w:t>,</w:t>
      </w:r>
      <w:r w:rsidR="00FF0574" w:rsidRPr="005F4120">
        <w:rPr>
          <w:lang w:val="fr-FR"/>
        </w:rPr>
        <w:t xml:space="preserve"> précité § 58</w:t>
      </w:r>
      <w:r w:rsidR="00987C7A" w:rsidRPr="005F4120">
        <w:rPr>
          <w:lang w:val="fr-FR"/>
        </w:rPr>
        <w:t>) et que des mesures internes qui les en empêchent constituent une ingérence dans le droit protégé par l</w:t>
      </w:r>
      <w:r w:rsidR="005F4120" w:rsidRPr="005F4120">
        <w:rPr>
          <w:lang w:val="fr-FR"/>
        </w:rPr>
        <w:t>’</w:t>
      </w:r>
      <w:r w:rsidR="00987C7A" w:rsidRPr="005F4120">
        <w:rPr>
          <w:lang w:val="fr-FR"/>
        </w:rPr>
        <w:t>article 8 de la Convention (</w:t>
      </w:r>
      <w:r w:rsidR="00987C7A" w:rsidRPr="005F4120">
        <w:rPr>
          <w:i/>
          <w:lang w:val="fr-FR"/>
        </w:rPr>
        <w:t>K. et T. c. Finlande</w:t>
      </w:r>
      <w:r w:rsidR="00987C7A" w:rsidRPr="005F4120">
        <w:rPr>
          <w:lang w:val="fr-FR"/>
        </w:rPr>
        <w:t xml:space="preserve"> [GC], </w:t>
      </w:r>
      <w:r w:rsidR="00887B7C" w:rsidRPr="005F4120">
        <w:rPr>
          <w:lang w:val="fr-FR"/>
        </w:rPr>
        <w:t>n</w:t>
      </w:r>
      <w:r w:rsidR="00887B7C" w:rsidRPr="005F4120">
        <w:rPr>
          <w:vertAlign w:val="superscript"/>
          <w:lang w:val="fr-FR"/>
        </w:rPr>
        <w:t>o</w:t>
      </w:r>
      <w:r w:rsidR="00987C7A" w:rsidRPr="005F4120">
        <w:rPr>
          <w:lang w:val="fr-FR"/>
        </w:rPr>
        <w:t xml:space="preserve"> </w:t>
      </w:r>
      <w:hyperlink r:id="rId18" w:anchor="{&quot;appno&quot;:[&quot;25702/94&quot;]}" w:tgtFrame="_blank" w:history="1">
        <w:r w:rsidR="00987C7A" w:rsidRPr="005F4120">
          <w:rPr>
            <w:lang w:val="fr-FR"/>
          </w:rPr>
          <w:t>25702/94</w:t>
        </w:r>
      </w:hyperlink>
      <w:r w:rsidR="00987C7A" w:rsidRPr="005F4120">
        <w:rPr>
          <w:lang w:val="fr-FR"/>
        </w:rPr>
        <w:t>, § 151, CEDH 2001-VII). Pareille ingérence méconnaît l</w:t>
      </w:r>
      <w:r w:rsidR="005F4120" w:rsidRPr="005F4120">
        <w:rPr>
          <w:lang w:val="fr-FR"/>
        </w:rPr>
        <w:t>’</w:t>
      </w:r>
      <w:r w:rsidR="00987C7A" w:rsidRPr="005F4120">
        <w:rPr>
          <w:lang w:val="fr-FR"/>
        </w:rPr>
        <w:t>article 8 sauf si, «</w:t>
      </w:r>
      <w:r w:rsidR="00972B2B" w:rsidRPr="005F4120">
        <w:rPr>
          <w:lang w:val="fr-FR"/>
        </w:rPr>
        <w:t> </w:t>
      </w:r>
      <w:r w:rsidR="00987C7A" w:rsidRPr="005F4120">
        <w:rPr>
          <w:lang w:val="fr-FR"/>
        </w:rPr>
        <w:t>prévue par la loi</w:t>
      </w:r>
      <w:r w:rsidR="00972B2B" w:rsidRPr="005F4120">
        <w:rPr>
          <w:lang w:val="fr-FR"/>
        </w:rPr>
        <w:t> </w:t>
      </w:r>
      <w:r w:rsidR="00987C7A" w:rsidRPr="005F4120">
        <w:rPr>
          <w:lang w:val="fr-FR"/>
        </w:rPr>
        <w:t>», elle poursuit un ou des buts légitimes au regard du second paragraphe de cette disposition et est «</w:t>
      </w:r>
      <w:r w:rsidR="00972B2B" w:rsidRPr="005F4120">
        <w:rPr>
          <w:lang w:val="fr-FR"/>
        </w:rPr>
        <w:t> </w:t>
      </w:r>
      <w:r w:rsidR="00987C7A" w:rsidRPr="005F4120">
        <w:rPr>
          <w:lang w:val="fr-FR"/>
        </w:rPr>
        <w:t>nécessaire, dans une société démocratique</w:t>
      </w:r>
      <w:r w:rsidR="00972B2B" w:rsidRPr="005F4120">
        <w:rPr>
          <w:lang w:val="fr-FR"/>
        </w:rPr>
        <w:t> </w:t>
      </w:r>
      <w:r w:rsidR="00987C7A" w:rsidRPr="005F4120">
        <w:rPr>
          <w:lang w:val="fr-FR"/>
        </w:rPr>
        <w:t>» pour les atteindre. La notion de «</w:t>
      </w:r>
      <w:r w:rsidR="00972B2B" w:rsidRPr="005F4120">
        <w:rPr>
          <w:lang w:val="fr-FR"/>
        </w:rPr>
        <w:t> </w:t>
      </w:r>
      <w:r w:rsidR="00987C7A" w:rsidRPr="005F4120">
        <w:rPr>
          <w:lang w:val="fr-FR"/>
        </w:rPr>
        <w:t>nécessité</w:t>
      </w:r>
      <w:r w:rsidR="00972B2B" w:rsidRPr="005F4120">
        <w:rPr>
          <w:lang w:val="fr-FR"/>
        </w:rPr>
        <w:t> </w:t>
      </w:r>
      <w:r w:rsidR="00987C7A" w:rsidRPr="005F4120">
        <w:rPr>
          <w:lang w:val="fr-FR"/>
        </w:rPr>
        <w:t>» implique une ingérence fondée sur un besoin social impérieux et, notamment, proportionnée au but légitime recherché (</w:t>
      </w:r>
      <w:r w:rsidR="00987C7A" w:rsidRPr="005F4120">
        <w:rPr>
          <w:i/>
          <w:lang w:val="fr-FR"/>
        </w:rPr>
        <w:t>Couillard Maugery c. France</w:t>
      </w:r>
      <w:r w:rsidR="00987C7A" w:rsidRPr="005F4120">
        <w:rPr>
          <w:lang w:val="fr-FR"/>
        </w:rPr>
        <w:t xml:space="preserve">, </w:t>
      </w:r>
      <w:r w:rsidR="00887B7C" w:rsidRPr="005F4120">
        <w:rPr>
          <w:lang w:val="fr-FR"/>
        </w:rPr>
        <w:t>n</w:t>
      </w:r>
      <w:r w:rsidR="00887B7C" w:rsidRPr="005F4120">
        <w:rPr>
          <w:vertAlign w:val="superscript"/>
          <w:lang w:val="fr-FR"/>
        </w:rPr>
        <w:t>o</w:t>
      </w:r>
      <w:r w:rsidR="00887B7C" w:rsidRPr="005F4120">
        <w:rPr>
          <w:lang w:val="fr-FR"/>
        </w:rPr>
        <w:t> </w:t>
      </w:r>
      <w:hyperlink r:id="rId19" w:anchor="{&quot;appno&quot;:[&quot;64796/01&quot;]}" w:tgtFrame="_blank" w:history="1">
        <w:r w:rsidR="00987C7A" w:rsidRPr="005F4120">
          <w:rPr>
            <w:lang w:val="fr-FR"/>
          </w:rPr>
          <w:t>64796/01</w:t>
        </w:r>
      </w:hyperlink>
      <w:r w:rsidR="00987C7A" w:rsidRPr="005F4120">
        <w:rPr>
          <w:lang w:val="fr-FR"/>
        </w:rPr>
        <w:t>, § 237, 1er juillet 2004).</w:t>
      </w:r>
    </w:p>
    <w:p w:rsidR="00987C7A" w:rsidRPr="005F4120" w:rsidRDefault="00823E3D"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63</w:t>
      </w:r>
      <w:r w:rsidRPr="005F4120">
        <w:rPr>
          <w:lang w:val="fr-FR"/>
        </w:rPr>
        <w:fldChar w:fldCharType="end"/>
      </w:r>
      <w:r w:rsidRPr="005F4120">
        <w:rPr>
          <w:lang w:val="fr-FR"/>
        </w:rPr>
        <w:t>.  </w:t>
      </w:r>
      <w:r w:rsidR="00987C7A" w:rsidRPr="005F4120">
        <w:rPr>
          <w:lang w:val="fr-FR"/>
        </w:rPr>
        <w:t>Si l</w:t>
      </w:r>
      <w:r w:rsidR="005F4120" w:rsidRPr="005F4120">
        <w:rPr>
          <w:lang w:val="fr-FR"/>
        </w:rPr>
        <w:t>’</w:t>
      </w:r>
      <w:r w:rsidR="00987C7A" w:rsidRPr="005F4120">
        <w:rPr>
          <w:lang w:val="fr-FR"/>
        </w:rPr>
        <w:t>article 8 tend pour l</w:t>
      </w:r>
      <w:r w:rsidR="005F4120" w:rsidRPr="005F4120">
        <w:rPr>
          <w:lang w:val="fr-FR"/>
        </w:rPr>
        <w:t>’</w:t>
      </w:r>
      <w:r w:rsidR="00987C7A" w:rsidRPr="005F4120">
        <w:rPr>
          <w:lang w:val="fr-FR"/>
        </w:rPr>
        <w:t>essentiel à prémunir l</w:t>
      </w:r>
      <w:r w:rsidR="005F4120" w:rsidRPr="005F4120">
        <w:rPr>
          <w:lang w:val="fr-FR"/>
        </w:rPr>
        <w:t>’</w:t>
      </w:r>
      <w:r w:rsidR="00987C7A" w:rsidRPr="005F4120">
        <w:rPr>
          <w:lang w:val="fr-FR"/>
        </w:rPr>
        <w:t>individu contre des ingérences arbitraires des pouvoirs publics, il met de surcroît à la charge de l</w:t>
      </w:r>
      <w:r w:rsidR="005F4120" w:rsidRPr="005F4120">
        <w:rPr>
          <w:lang w:val="fr-FR"/>
        </w:rPr>
        <w:t>’</w:t>
      </w:r>
      <w:r w:rsidR="006E43B0" w:rsidRPr="005F4120">
        <w:rPr>
          <w:lang w:val="fr-FR"/>
        </w:rPr>
        <w:t>État</w:t>
      </w:r>
      <w:r w:rsidR="00987C7A" w:rsidRPr="005F4120">
        <w:rPr>
          <w:lang w:val="fr-FR"/>
        </w:rPr>
        <w:t xml:space="preserve"> des obligations positives inhérentes au «</w:t>
      </w:r>
      <w:r w:rsidR="00972B2B" w:rsidRPr="005F4120">
        <w:rPr>
          <w:lang w:val="fr-FR"/>
        </w:rPr>
        <w:t> </w:t>
      </w:r>
      <w:r w:rsidR="00987C7A" w:rsidRPr="005F4120">
        <w:rPr>
          <w:lang w:val="fr-FR"/>
        </w:rPr>
        <w:t>respect</w:t>
      </w:r>
      <w:r w:rsidR="00972B2B" w:rsidRPr="005F4120">
        <w:rPr>
          <w:lang w:val="fr-FR"/>
        </w:rPr>
        <w:t> </w:t>
      </w:r>
      <w:r w:rsidR="00987C7A" w:rsidRPr="005F4120">
        <w:rPr>
          <w:lang w:val="fr-FR"/>
        </w:rPr>
        <w:t>» effectif de la vie familiale. Ainsi, là où l</w:t>
      </w:r>
      <w:r w:rsidR="005F4120" w:rsidRPr="005F4120">
        <w:rPr>
          <w:lang w:val="fr-FR"/>
        </w:rPr>
        <w:t>’</w:t>
      </w:r>
      <w:r w:rsidR="00987C7A" w:rsidRPr="005F4120">
        <w:rPr>
          <w:lang w:val="fr-FR"/>
        </w:rPr>
        <w:t>existence d</w:t>
      </w:r>
      <w:r w:rsidR="005F4120" w:rsidRPr="005F4120">
        <w:rPr>
          <w:lang w:val="fr-FR"/>
        </w:rPr>
        <w:t>’</w:t>
      </w:r>
      <w:r w:rsidR="00987C7A" w:rsidRPr="005F4120">
        <w:rPr>
          <w:lang w:val="fr-FR"/>
        </w:rPr>
        <w:t>un lien familial se trouve établie, l</w:t>
      </w:r>
      <w:r w:rsidR="005F4120" w:rsidRPr="005F4120">
        <w:rPr>
          <w:lang w:val="fr-FR"/>
        </w:rPr>
        <w:t>’</w:t>
      </w:r>
      <w:r w:rsidR="006E43B0" w:rsidRPr="005F4120">
        <w:rPr>
          <w:lang w:val="fr-FR"/>
        </w:rPr>
        <w:t>État</w:t>
      </w:r>
      <w:r w:rsidR="00987C7A" w:rsidRPr="005F4120">
        <w:rPr>
          <w:lang w:val="fr-FR"/>
        </w:rPr>
        <w:t xml:space="preserve"> doit en principe agir de manière à permettre à ce lien de se développer et prendre les mesures propres à réunir le parent et l</w:t>
      </w:r>
      <w:r w:rsidR="005F4120" w:rsidRPr="005F4120">
        <w:rPr>
          <w:lang w:val="fr-FR"/>
        </w:rPr>
        <w:t>’</w:t>
      </w:r>
      <w:r w:rsidR="00987C7A" w:rsidRPr="005F4120">
        <w:rPr>
          <w:lang w:val="fr-FR"/>
        </w:rPr>
        <w:t xml:space="preserve">enfant concernés (voir, par exemple, </w:t>
      </w:r>
      <w:r w:rsidR="00987C7A" w:rsidRPr="005F4120">
        <w:rPr>
          <w:i/>
          <w:lang w:val="fr-FR"/>
        </w:rPr>
        <w:t>Eriksson c. Suède</w:t>
      </w:r>
      <w:r w:rsidR="00987C7A" w:rsidRPr="005F4120">
        <w:rPr>
          <w:lang w:val="fr-FR"/>
        </w:rPr>
        <w:t xml:space="preserve">, 22 juin 1989, § 71, série A </w:t>
      </w:r>
      <w:r w:rsidR="00887B7C" w:rsidRPr="005F4120">
        <w:rPr>
          <w:lang w:val="fr-FR"/>
        </w:rPr>
        <w:t>n</w:t>
      </w:r>
      <w:r w:rsidR="00887B7C" w:rsidRPr="005F4120">
        <w:rPr>
          <w:vertAlign w:val="superscript"/>
          <w:lang w:val="fr-FR"/>
        </w:rPr>
        <w:t>o</w:t>
      </w:r>
      <w:r w:rsidR="00987C7A" w:rsidRPr="005F4120">
        <w:rPr>
          <w:lang w:val="fr-FR"/>
        </w:rPr>
        <w:t xml:space="preserve"> 156</w:t>
      </w:r>
      <w:r w:rsidR="00B27F06" w:rsidRPr="005F4120">
        <w:rPr>
          <w:lang w:val="fr-FR"/>
        </w:rPr>
        <w:t> </w:t>
      </w:r>
      <w:r w:rsidR="00987C7A" w:rsidRPr="005F4120">
        <w:rPr>
          <w:lang w:val="fr-FR"/>
        </w:rPr>
        <w:t xml:space="preserve">; </w:t>
      </w:r>
      <w:r w:rsidR="00B53ED4" w:rsidRPr="005F4120">
        <w:rPr>
          <w:i/>
          <w:lang w:val="fr-FR"/>
        </w:rPr>
        <w:t>Olsson c. </w:t>
      </w:r>
      <w:r w:rsidR="00987C7A" w:rsidRPr="005F4120">
        <w:rPr>
          <w:i/>
          <w:lang w:val="fr-FR"/>
        </w:rPr>
        <w:t>Suède</w:t>
      </w:r>
      <w:r w:rsidR="00987C7A" w:rsidRPr="005F4120">
        <w:rPr>
          <w:lang w:val="fr-FR"/>
        </w:rPr>
        <w:t xml:space="preserve"> (</w:t>
      </w:r>
      <w:r w:rsidR="00887B7C" w:rsidRPr="005F4120">
        <w:rPr>
          <w:lang w:val="fr-FR"/>
        </w:rPr>
        <w:t>n</w:t>
      </w:r>
      <w:r w:rsidR="00887B7C" w:rsidRPr="005F4120">
        <w:rPr>
          <w:vertAlign w:val="superscript"/>
          <w:lang w:val="fr-FR"/>
        </w:rPr>
        <w:t>o</w:t>
      </w:r>
      <w:r w:rsidR="00987C7A" w:rsidRPr="005F4120">
        <w:rPr>
          <w:lang w:val="fr-FR"/>
        </w:rPr>
        <w:t xml:space="preserve"> 2), 27 novembre 1992, § 90, série A </w:t>
      </w:r>
      <w:r w:rsidR="00887B7C" w:rsidRPr="005F4120">
        <w:rPr>
          <w:lang w:val="fr-FR"/>
        </w:rPr>
        <w:t>n</w:t>
      </w:r>
      <w:r w:rsidR="00887B7C" w:rsidRPr="005F4120">
        <w:rPr>
          <w:vertAlign w:val="superscript"/>
          <w:lang w:val="fr-FR"/>
        </w:rPr>
        <w:t>o</w:t>
      </w:r>
      <w:r w:rsidR="00887B7C" w:rsidRPr="005F4120">
        <w:rPr>
          <w:lang w:val="fr-FR"/>
        </w:rPr>
        <w:t xml:space="preserve"> </w:t>
      </w:r>
      <w:r w:rsidR="00987C7A" w:rsidRPr="005F4120">
        <w:rPr>
          <w:lang w:val="fr-FR"/>
        </w:rPr>
        <w:t>250</w:t>
      </w:r>
      <w:r w:rsidR="00B27F06" w:rsidRPr="005F4120">
        <w:rPr>
          <w:lang w:val="fr-FR"/>
        </w:rPr>
        <w:t> </w:t>
      </w:r>
      <w:r w:rsidR="00987C7A" w:rsidRPr="005F4120">
        <w:rPr>
          <w:lang w:val="fr-FR"/>
        </w:rPr>
        <w:t xml:space="preserve">; </w:t>
      </w:r>
      <w:r w:rsidR="00B53ED4" w:rsidRPr="005F4120">
        <w:rPr>
          <w:i/>
          <w:lang w:val="fr-FR"/>
        </w:rPr>
        <w:t>Ignaccolo-Zenide c. </w:t>
      </w:r>
      <w:r w:rsidR="00987C7A" w:rsidRPr="005F4120">
        <w:rPr>
          <w:i/>
          <w:lang w:val="fr-FR"/>
        </w:rPr>
        <w:t>Roumanie</w:t>
      </w:r>
      <w:r w:rsidR="00987C7A" w:rsidRPr="005F4120">
        <w:rPr>
          <w:lang w:val="fr-FR"/>
        </w:rPr>
        <w:t xml:space="preserve">, </w:t>
      </w:r>
      <w:r w:rsidR="00887B7C" w:rsidRPr="005F4120">
        <w:rPr>
          <w:lang w:val="fr-FR"/>
        </w:rPr>
        <w:t>n</w:t>
      </w:r>
      <w:r w:rsidR="00887B7C" w:rsidRPr="005F4120">
        <w:rPr>
          <w:vertAlign w:val="superscript"/>
          <w:lang w:val="fr-FR"/>
        </w:rPr>
        <w:t>o</w:t>
      </w:r>
      <w:r w:rsidR="00987C7A" w:rsidRPr="005F4120">
        <w:rPr>
          <w:lang w:val="fr-FR"/>
        </w:rPr>
        <w:t xml:space="preserve"> </w:t>
      </w:r>
      <w:hyperlink r:id="rId20" w:anchor="{&quot;appno&quot;:[&quot;31679/96&quot;]}" w:tgtFrame="_blank" w:history="1">
        <w:r w:rsidR="00987C7A" w:rsidRPr="005F4120">
          <w:rPr>
            <w:lang w:val="fr-FR"/>
          </w:rPr>
          <w:t>31679/96</w:t>
        </w:r>
      </w:hyperlink>
      <w:r w:rsidR="00987C7A" w:rsidRPr="005F4120">
        <w:rPr>
          <w:lang w:val="fr-FR"/>
        </w:rPr>
        <w:t>, § 94, CEDH 2000-I</w:t>
      </w:r>
      <w:r w:rsidR="00B27F06" w:rsidRPr="005F4120">
        <w:rPr>
          <w:lang w:val="fr-FR"/>
        </w:rPr>
        <w:t> </w:t>
      </w:r>
      <w:r w:rsidR="00987C7A" w:rsidRPr="005F4120">
        <w:rPr>
          <w:lang w:val="fr-FR"/>
        </w:rPr>
        <w:t xml:space="preserve">; </w:t>
      </w:r>
      <w:r w:rsidR="00987C7A" w:rsidRPr="005F4120">
        <w:rPr>
          <w:i/>
          <w:lang w:val="fr-FR"/>
        </w:rPr>
        <w:t>Gnahoré c. France</w:t>
      </w:r>
      <w:r w:rsidR="00987C7A" w:rsidRPr="005F4120">
        <w:rPr>
          <w:lang w:val="fr-FR"/>
        </w:rPr>
        <w:t xml:space="preserve">, </w:t>
      </w:r>
      <w:r w:rsidR="00887B7C" w:rsidRPr="005F4120">
        <w:rPr>
          <w:lang w:val="fr-FR"/>
        </w:rPr>
        <w:t>n</w:t>
      </w:r>
      <w:r w:rsidR="00887B7C" w:rsidRPr="005F4120">
        <w:rPr>
          <w:vertAlign w:val="superscript"/>
          <w:lang w:val="fr-FR"/>
        </w:rPr>
        <w:t>o</w:t>
      </w:r>
      <w:r w:rsidR="00887B7C" w:rsidRPr="005F4120">
        <w:rPr>
          <w:lang w:val="fr-FR"/>
        </w:rPr>
        <w:t> </w:t>
      </w:r>
      <w:hyperlink r:id="rId21" w:anchor="{&quot;appno&quot;:[&quot;40031/98&quot;]}" w:tgtFrame="_blank" w:history="1">
        <w:r w:rsidR="00987C7A" w:rsidRPr="005F4120">
          <w:rPr>
            <w:lang w:val="fr-FR"/>
          </w:rPr>
          <w:t>40031/98</w:t>
        </w:r>
      </w:hyperlink>
      <w:r w:rsidR="00887B7C" w:rsidRPr="005F4120">
        <w:rPr>
          <w:lang w:val="fr-FR"/>
        </w:rPr>
        <w:t xml:space="preserve">, § 51, CEDH 2000-I, </w:t>
      </w:r>
      <w:r w:rsidR="00987C7A" w:rsidRPr="005F4120">
        <w:rPr>
          <w:i/>
          <w:lang w:val="fr-FR"/>
        </w:rPr>
        <w:t>Neulinger et Shuruk c. Suisse</w:t>
      </w:r>
      <w:r w:rsidR="00987C7A" w:rsidRPr="005F4120">
        <w:rPr>
          <w:lang w:val="fr-FR"/>
        </w:rPr>
        <w:t xml:space="preserve"> [GC], </w:t>
      </w:r>
      <w:r w:rsidR="00887B7C" w:rsidRPr="005F4120">
        <w:rPr>
          <w:lang w:val="fr-FR"/>
        </w:rPr>
        <w:t>n</w:t>
      </w:r>
      <w:r w:rsidR="00887B7C" w:rsidRPr="005F4120">
        <w:rPr>
          <w:vertAlign w:val="superscript"/>
          <w:lang w:val="fr-FR"/>
        </w:rPr>
        <w:t>o</w:t>
      </w:r>
      <w:r w:rsidR="00887B7C" w:rsidRPr="005F4120">
        <w:rPr>
          <w:lang w:val="fr-FR"/>
        </w:rPr>
        <w:t> </w:t>
      </w:r>
      <w:hyperlink r:id="rId22" w:anchor="{&quot;appno&quot;:[&quot;41615/07&quot;]}" w:tgtFrame="_blank" w:history="1">
        <w:r w:rsidR="00987C7A" w:rsidRPr="005F4120">
          <w:rPr>
            <w:lang w:val="fr-FR"/>
          </w:rPr>
          <w:t>41615/07</w:t>
        </w:r>
      </w:hyperlink>
      <w:r w:rsidR="00987C7A" w:rsidRPr="005F4120">
        <w:rPr>
          <w:lang w:val="fr-FR"/>
        </w:rPr>
        <w:t>, § 140, CEDH 2010). La frontière entre les obligations positives et négatives de l</w:t>
      </w:r>
      <w:r w:rsidR="005F4120" w:rsidRPr="005F4120">
        <w:rPr>
          <w:lang w:val="fr-FR"/>
        </w:rPr>
        <w:t>’</w:t>
      </w:r>
      <w:r w:rsidR="006E43B0" w:rsidRPr="005F4120">
        <w:rPr>
          <w:lang w:val="fr-FR"/>
        </w:rPr>
        <w:t>État</w:t>
      </w:r>
      <w:r w:rsidR="00987C7A" w:rsidRPr="005F4120">
        <w:rPr>
          <w:lang w:val="fr-FR"/>
        </w:rPr>
        <w:t xml:space="preserve"> au titre de l</w:t>
      </w:r>
      <w:r w:rsidR="005F4120" w:rsidRPr="005F4120">
        <w:rPr>
          <w:lang w:val="fr-FR"/>
        </w:rPr>
        <w:t>’</w:t>
      </w:r>
      <w:r w:rsidR="00987C7A" w:rsidRPr="005F4120">
        <w:rPr>
          <w:lang w:val="fr-FR"/>
        </w:rPr>
        <w:t>article 8 ne se prête pas à une définition précise</w:t>
      </w:r>
      <w:r w:rsidR="00B27F06" w:rsidRPr="005F4120">
        <w:rPr>
          <w:lang w:val="fr-FR"/>
        </w:rPr>
        <w:t> </w:t>
      </w:r>
      <w:r w:rsidR="00987C7A" w:rsidRPr="005F4120">
        <w:rPr>
          <w:lang w:val="fr-FR"/>
        </w:rPr>
        <w:t>; les principes applicables sont néanmoins comparables. En particulier, dans les deux cas, il faut avoir égard au juste équilibre à ménager entre les intérêts concurrents - ceux de l</w:t>
      </w:r>
      <w:r w:rsidR="005F4120" w:rsidRPr="005F4120">
        <w:rPr>
          <w:lang w:val="fr-FR"/>
        </w:rPr>
        <w:t>’</w:t>
      </w:r>
      <w:r w:rsidR="00987C7A" w:rsidRPr="005F4120">
        <w:rPr>
          <w:lang w:val="fr-FR"/>
        </w:rPr>
        <w:t>enfant, ceux des deux parents et ceux de l</w:t>
      </w:r>
      <w:r w:rsidR="005F4120" w:rsidRPr="005F4120">
        <w:rPr>
          <w:lang w:val="fr-FR"/>
        </w:rPr>
        <w:t>’</w:t>
      </w:r>
      <w:r w:rsidR="00987C7A" w:rsidRPr="005F4120">
        <w:rPr>
          <w:lang w:val="fr-FR"/>
        </w:rPr>
        <w:t>ordre public - (</w:t>
      </w:r>
      <w:r w:rsidR="00987C7A" w:rsidRPr="005F4120">
        <w:rPr>
          <w:i/>
          <w:lang w:val="fr-FR"/>
        </w:rPr>
        <w:t>Maumousseau et Washington</w:t>
      </w:r>
      <w:r w:rsidR="00987C7A" w:rsidRPr="005F4120">
        <w:rPr>
          <w:lang w:val="fr-FR"/>
        </w:rPr>
        <w:t xml:space="preserve"> </w:t>
      </w:r>
      <w:r w:rsidR="00987C7A" w:rsidRPr="005F4120">
        <w:rPr>
          <w:i/>
          <w:lang w:val="fr-FR"/>
        </w:rPr>
        <w:t>c. France,</w:t>
      </w:r>
      <w:r w:rsidR="00987C7A" w:rsidRPr="005F4120">
        <w:rPr>
          <w:lang w:val="fr-FR"/>
        </w:rPr>
        <w:t xml:space="preserve"> </w:t>
      </w:r>
      <w:r w:rsidR="00887B7C" w:rsidRPr="005F4120">
        <w:rPr>
          <w:lang w:val="fr-FR"/>
        </w:rPr>
        <w:t>n</w:t>
      </w:r>
      <w:r w:rsidR="00887B7C" w:rsidRPr="005F4120">
        <w:rPr>
          <w:vertAlign w:val="superscript"/>
          <w:lang w:val="fr-FR"/>
        </w:rPr>
        <w:t>o</w:t>
      </w:r>
      <w:r w:rsidR="00B53ED4" w:rsidRPr="005F4120">
        <w:rPr>
          <w:lang w:val="fr-FR"/>
        </w:rPr>
        <w:t> </w:t>
      </w:r>
      <w:hyperlink r:id="rId23" w:anchor="{&quot;appno&quot;:[&quot;39388/05&quot;]}" w:tgtFrame="_blank" w:history="1">
        <w:r w:rsidR="00987C7A" w:rsidRPr="005F4120">
          <w:rPr>
            <w:lang w:val="fr-FR"/>
          </w:rPr>
          <w:t>39388/05</w:t>
        </w:r>
      </w:hyperlink>
      <w:r w:rsidR="00987C7A" w:rsidRPr="005F4120">
        <w:rPr>
          <w:lang w:val="fr-FR"/>
        </w:rPr>
        <w:t>, § 62, CEDH 2007</w:t>
      </w:r>
      <w:r w:rsidR="00987C7A" w:rsidRPr="005F4120">
        <w:rPr>
          <w:lang w:val="fr-FR"/>
        </w:rPr>
        <w:noBreakHyphen/>
        <w:t>XIII), en tenant compte toutefois de ce que l</w:t>
      </w:r>
      <w:r w:rsidR="005F4120" w:rsidRPr="005F4120">
        <w:rPr>
          <w:lang w:val="fr-FR"/>
        </w:rPr>
        <w:t>’</w:t>
      </w:r>
      <w:r w:rsidR="00987C7A" w:rsidRPr="005F4120">
        <w:rPr>
          <w:lang w:val="fr-FR"/>
        </w:rPr>
        <w:t>intérêt supérieur de l</w:t>
      </w:r>
      <w:r w:rsidR="005F4120" w:rsidRPr="005F4120">
        <w:rPr>
          <w:lang w:val="fr-FR"/>
        </w:rPr>
        <w:t>’</w:t>
      </w:r>
      <w:r w:rsidR="00987C7A" w:rsidRPr="005F4120">
        <w:rPr>
          <w:lang w:val="fr-FR"/>
        </w:rPr>
        <w:t>enfant doit constituer la considération déterminante (</w:t>
      </w:r>
      <w:r w:rsidR="00DE4CA1" w:rsidRPr="005F4120">
        <w:rPr>
          <w:lang w:val="fr-FR"/>
        </w:rPr>
        <w:t xml:space="preserve">en </w:t>
      </w:r>
      <w:r w:rsidR="00987C7A" w:rsidRPr="005F4120">
        <w:rPr>
          <w:lang w:val="fr-FR"/>
        </w:rPr>
        <w:t>ce sens</w:t>
      </w:r>
      <w:r w:rsidR="00DE4CA1" w:rsidRPr="005F4120">
        <w:rPr>
          <w:lang w:val="fr-FR"/>
        </w:rPr>
        <w:t>,</w:t>
      </w:r>
      <w:r w:rsidR="00987C7A" w:rsidRPr="005F4120">
        <w:rPr>
          <w:lang w:val="fr-FR"/>
        </w:rPr>
        <w:t xml:space="preserve"> </w:t>
      </w:r>
      <w:r w:rsidR="00987C7A" w:rsidRPr="005F4120">
        <w:rPr>
          <w:i/>
          <w:lang w:val="fr-FR"/>
        </w:rPr>
        <w:t>Gnahoré,</w:t>
      </w:r>
      <w:r w:rsidR="00FF0574" w:rsidRPr="005F4120">
        <w:rPr>
          <w:lang w:val="fr-FR"/>
        </w:rPr>
        <w:t xml:space="preserve"> précité, § 59</w:t>
      </w:r>
      <w:r w:rsidR="00987C7A" w:rsidRPr="005F4120">
        <w:rPr>
          <w:lang w:val="fr-FR"/>
        </w:rPr>
        <w:t>), pouvant, selon sa nature et sa gravité, l</w:t>
      </w:r>
      <w:r w:rsidR="005F4120" w:rsidRPr="005F4120">
        <w:rPr>
          <w:lang w:val="fr-FR"/>
        </w:rPr>
        <w:t>’</w:t>
      </w:r>
      <w:r w:rsidR="00987C7A" w:rsidRPr="005F4120">
        <w:rPr>
          <w:lang w:val="fr-FR"/>
        </w:rPr>
        <w:t>emporter sur celui des parents (</w:t>
      </w:r>
      <w:r w:rsidR="00987C7A" w:rsidRPr="005F4120">
        <w:rPr>
          <w:i/>
          <w:lang w:val="fr-FR"/>
        </w:rPr>
        <w:t>Sahin c. Allemagne</w:t>
      </w:r>
      <w:r w:rsidR="00987C7A" w:rsidRPr="005F4120">
        <w:rPr>
          <w:lang w:val="fr-FR"/>
        </w:rPr>
        <w:t xml:space="preserve"> [GC], </w:t>
      </w:r>
      <w:r w:rsidR="00887B7C" w:rsidRPr="005F4120">
        <w:rPr>
          <w:lang w:val="fr-FR"/>
        </w:rPr>
        <w:t>n</w:t>
      </w:r>
      <w:r w:rsidR="00887B7C" w:rsidRPr="005F4120">
        <w:rPr>
          <w:vertAlign w:val="superscript"/>
          <w:lang w:val="fr-FR"/>
        </w:rPr>
        <w:t>o</w:t>
      </w:r>
      <w:r w:rsidR="001C2D7D" w:rsidRPr="005F4120">
        <w:rPr>
          <w:vertAlign w:val="superscript"/>
          <w:lang w:val="fr-FR"/>
        </w:rPr>
        <w:t> </w:t>
      </w:r>
      <w:hyperlink r:id="rId24" w:anchor="{&quot;appno&quot;:[&quot;30943/96&quot;]}" w:tgtFrame="_blank" w:history="1">
        <w:r w:rsidR="00987C7A" w:rsidRPr="005F4120">
          <w:rPr>
            <w:lang w:val="fr-FR"/>
          </w:rPr>
          <w:t>30943/96</w:t>
        </w:r>
      </w:hyperlink>
      <w:r w:rsidR="00987C7A" w:rsidRPr="005F4120">
        <w:rPr>
          <w:lang w:val="fr-FR"/>
        </w:rPr>
        <w:t xml:space="preserve">, </w:t>
      </w:r>
      <w:r w:rsidR="00987C7A" w:rsidRPr="005F4120">
        <w:rPr>
          <w:lang w:val="fr-FR"/>
        </w:rPr>
        <w:lastRenderedPageBreak/>
        <w:t>§</w:t>
      </w:r>
      <w:r w:rsidR="00E16733" w:rsidRPr="005F4120">
        <w:rPr>
          <w:lang w:val="fr-FR"/>
        </w:rPr>
        <w:t> </w:t>
      </w:r>
      <w:r w:rsidR="00987C7A" w:rsidRPr="005F4120">
        <w:rPr>
          <w:lang w:val="fr-FR"/>
        </w:rPr>
        <w:t>66, CEDH 2003-VIII). L</w:t>
      </w:r>
      <w:r w:rsidR="005F4120" w:rsidRPr="005F4120">
        <w:rPr>
          <w:lang w:val="fr-FR"/>
        </w:rPr>
        <w:t>’</w:t>
      </w:r>
      <w:r w:rsidR="00987C7A" w:rsidRPr="005F4120">
        <w:rPr>
          <w:lang w:val="fr-FR"/>
        </w:rPr>
        <w:t>intérêt de ces derniers, notamment à bénéficier d</w:t>
      </w:r>
      <w:r w:rsidR="005F4120" w:rsidRPr="005F4120">
        <w:rPr>
          <w:lang w:val="fr-FR"/>
        </w:rPr>
        <w:t>’</w:t>
      </w:r>
      <w:r w:rsidR="00987C7A" w:rsidRPr="005F4120">
        <w:rPr>
          <w:lang w:val="fr-FR"/>
        </w:rPr>
        <w:t>un contact régulier avec l</w:t>
      </w:r>
      <w:r w:rsidR="005F4120" w:rsidRPr="005F4120">
        <w:rPr>
          <w:lang w:val="fr-FR"/>
        </w:rPr>
        <w:t>’</w:t>
      </w:r>
      <w:r w:rsidR="00987C7A" w:rsidRPr="005F4120">
        <w:rPr>
          <w:lang w:val="fr-FR"/>
        </w:rPr>
        <w:t>enfant, reste néanmoins un facteur dans la balance des différents intérêts en jeu (</w:t>
      </w:r>
      <w:r w:rsidR="00987C7A" w:rsidRPr="005F4120">
        <w:rPr>
          <w:i/>
          <w:lang w:val="fr-FR"/>
        </w:rPr>
        <w:t>Haase c. Allemagne,</w:t>
      </w:r>
      <w:r w:rsidR="00987C7A" w:rsidRPr="005F4120">
        <w:rPr>
          <w:lang w:val="fr-FR"/>
        </w:rPr>
        <w:t xml:space="preserve"> </w:t>
      </w:r>
      <w:r w:rsidR="00887B7C" w:rsidRPr="005F4120">
        <w:rPr>
          <w:lang w:val="fr-FR"/>
        </w:rPr>
        <w:t>n</w:t>
      </w:r>
      <w:r w:rsidR="00887B7C" w:rsidRPr="005F4120">
        <w:rPr>
          <w:vertAlign w:val="superscript"/>
          <w:lang w:val="fr-FR"/>
        </w:rPr>
        <w:t>o</w:t>
      </w:r>
      <w:r w:rsidR="00987C7A" w:rsidRPr="005F4120">
        <w:rPr>
          <w:lang w:val="fr-FR"/>
        </w:rPr>
        <w:t xml:space="preserve"> </w:t>
      </w:r>
      <w:hyperlink r:id="rId25" w:anchor="{&quot;appno&quot;:[&quot;11057/02&quot;]}" w:tgtFrame="_blank" w:history="1">
        <w:r w:rsidR="00987C7A" w:rsidRPr="005F4120">
          <w:rPr>
            <w:lang w:val="fr-FR"/>
          </w:rPr>
          <w:t>11057/02</w:t>
        </w:r>
      </w:hyperlink>
      <w:r w:rsidR="00987C7A" w:rsidRPr="005F4120">
        <w:rPr>
          <w:lang w:val="fr-FR"/>
        </w:rPr>
        <w:t>, §</w:t>
      </w:r>
      <w:r w:rsidR="00E16733" w:rsidRPr="005F4120">
        <w:rPr>
          <w:lang w:val="fr-FR"/>
        </w:rPr>
        <w:t> </w:t>
      </w:r>
      <w:r w:rsidR="00987C7A" w:rsidRPr="005F4120">
        <w:rPr>
          <w:lang w:val="fr-FR"/>
        </w:rPr>
        <w:t xml:space="preserve">89, CEDH 2004-III (extraits), ou </w:t>
      </w:r>
      <w:r w:rsidR="00987C7A" w:rsidRPr="005F4120">
        <w:rPr>
          <w:i/>
          <w:lang w:val="fr-FR"/>
        </w:rPr>
        <w:t>Kutzner,</w:t>
      </w:r>
      <w:r w:rsidR="00987C7A" w:rsidRPr="005F4120">
        <w:rPr>
          <w:lang w:val="fr-FR"/>
        </w:rPr>
        <w:t xml:space="preserve"> précité, § 58). Dans les deux hypothèses, l</w:t>
      </w:r>
      <w:r w:rsidR="005F4120" w:rsidRPr="005F4120">
        <w:rPr>
          <w:lang w:val="fr-FR"/>
        </w:rPr>
        <w:t>’</w:t>
      </w:r>
      <w:r w:rsidR="006E43B0" w:rsidRPr="005F4120">
        <w:rPr>
          <w:lang w:val="fr-FR"/>
        </w:rPr>
        <w:t>État</w:t>
      </w:r>
      <w:r w:rsidR="00987C7A" w:rsidRPr="005F4120">
        <w:rPr>
          <w:lang w:val="fr-FR"/>
        </w:rPr>
        <w:t xml:space="preserve"> jouit d</w:t>
      </w:r>
      <w:r w:rsidR="005F4120" w:rsidRPr="005F4120">
        <w:rPr>
          <w:lang w:val="fr-FR"/>
        </w:rPr>
        <w:t>’</w:t>
      </w:r>
      <w:r w:rsidR="00987C7A" w:rsidRPr="005F4120">
        <w:rPr>
          <w:lang w:val="fr-FR"/>
        </w:rPr>
        <w:t>une certaine marge d</w:t>
      </w:r>
      <w:r w:rsidR="005F4120" w:rsidRPr="005F4120">
        <w:rPr>
          <w:lang w:val="fr-FR"/>
        </w:rPr>
        <w:t>’</w:t>
      </w:r>
      <w:r w:rsidR="00987C7A" w:rsidRPr="005F4120">
        <w:rPr>
          <w:lang w:val="fr-FR"/>
        </w:rPr>
        <w:t xml:space="preserve">appréciation (voir, par exemple, </w:t>
      </w:r>
      <w:r w:rsidR="00987C7A" w:rsidRPr="005F4120">
        <w:rPr>
          <w:i/>
          <w:lang w:val="fr-FR"/>
        </w:rPr>
        <w:t>W.,</w:t>
      </w:r>
      <w:r w:rsidR="00DE4CA1" w:rsidRPr="005F4120">
        <w:rPr>
          <w:i/>
          <w:lang w:val="fr-FR"/>
        </w:rPr>
        <w:t> </w:t>
      </w:r>
      <w:r w:rsidR="00987C7A" w:rsidRPr="005F4120">
        <w:rPr>
          <w:i/>
          <w:lang w:val="fr-FR"/>
        </w:rPr>
        <w:t>B.</w:t>
      </w:r>
      <w:r w:rsidR="00DE4CA1" w:rsidRPr="005F4120">
        <w:rPr>
          <w:i/>
          <w:lang w:val="fr-FR"/>
        </w:rPr>
        <w:t> </w:t>
      </w:r>
      <w:r w:rsidR="00987C7A" w:rsidRPr="005F4120">
        <w:rPr>
          <w:i/>
          <w:lang w:val="fr-FR"/>
        </w:rPr>
        <w:t>et</w:t>
      </w:r>
      <w:r w:rsidR="00DE4CA1" w:rsidRPr="005F4120">
        <w:rPr>
          <w:i/>
          <w:lang w:val="fr-FR"/>
        </w:rPr>
        <w:t> </w:t>
      </w:r>
      <w:r w:rsidR="00987C7A" w:rsidRPr="005F4120">
        <w:rPr>
          <w:i/>
          <w:lang w:val="fr-FR"/>
        </w:rPr>
        <w:t>R. c.</w:t>
      </w:r>
      <w:r w:rsidR="00DE4CA1" w:rsidRPr="005F4120">
        <w:rPr>
          <w:i/>
          <w:lang w:val="fr-FR"/>
        </w:rPr>
        <w:t> </w:t>
      </w:r>
      <w:r w:rsidR="00987C7A" w:rsidRPr="005F4120">
        <w:rPr>
          <w:i/>
          <w:lang w:val="fr-FR"/>
        </w:rPr>
        <w:t>Royaume-Uni</w:t>
      </w:r>
      <w:r w:rsidR="00987C7A" w:rsidRPr="005F4120">
        <w:rPr>
          <w:lang w:val="fr-FR"/>
        </w:rPr>
        <w:t xml:space="preserve">, 8 juillet 1987, série A </w:t>
      </w:r>
      <w:r w:rsidR="00887B7C" w:rsidRPr="005F4120">
        <w:rPr>
          <w:lang w:val="fr-FR"/>
        </w:rPr>
        <w:t>n</w:t>
      </w:r>
      <w:r w:rsidR="00887B7C" w:rsidRPr="005F4120">
        <w:rPr>
          <w:vertAlign w:val="superscript"/>
          <w:lang w:val="fr-FR"/>
        </w:rPr>
        <w:t>o</w:t>
      </w:r>
      <w:r w:rsidR="00887B7C" w:rsidRPr="005F4120">
        <w:rPr>
          <w:lang w:val="fr-FR"/>
        </w:rPr>
        <w:t xml:space="preserve"> </w:t>
      </w:r>
      <w:r w:rsidR="00B53ED4" w:rsidRPr="005F4120">
        <w:rPr>
          <w:lang w:val="fr-FR"/>
        </w:rPr>
        <w:t>121, §§ 60 et </w:t>
      </w:r>
      <w:r w:rsidR="00987C7A" w:rsidRPr="005F4120">
        <w:rPr>
          <w:lang w:val="fr-FR"/>
        </w:rPr>
        <w:t xml:space="preserve">61, et </w:t>
      </w:r>
      <w:r w:rsidR="00987C7A" w:rsidRPr="005F4120">
        <w:rPr>
          <w:i/>
          <w:lang w:val="fr-FR"/>
        </w:rPr>
        <w:t>Gnahoré,</w:t>
      </w:r>
      <w:r w:rsidR="00987C7A" w:rsidRPr="005F4120">
        <w:rPr>
          <w:lang w:val="fr-FR"/>
        </w:rPr>
        <w:t xml:space="preserve"> précité, § 52). La Cour n</w:t>
      </w:r>
      <w:r w:rsidR="005F4120" w:rsidRPr="005F4120">
        <w:rPr>
          <w:lang w:val="fr-FR"/>
        </w:rPr>
        <w:t>’</w:t>
      </w:r>
      <w:r w:rsidR="00987C7A" w:rsidRPr="005F4120">
        <w:rPr>
          <w:lang w:val="fr-FR"/>
        </w:rPr>
        <w:t>a point pour tâche de se substituer aux autorités internes pour réglementer la prise en charge d</w:t>
      </w:r>
      <w:r w:rsidR="005F4120" w:rsidRPr="005F4120">
        <w:rPr>
          <w:lang w:val="fr-FR"/>
        </w:rPr>
        <w:t>’</w:t>
      </w:r>
      <w:r w:rsidR="00987C7A" w:rsidRPr="005F4120">
        <w:rPr>
          <w:lang w:val="fr-FR"/>
        </w:rPr>
        <w:t>enfants par l</w:t>
      </w:r>
      <w:r w:rsidR="005F4120" w:rsidRPr="005F4120">
        <w:rPr>
          <w:lang w:val="fr-FR"/>
        </w:rPr>
        <w:t>’</w:t>
      </w:r>
      <w:r w:rsidR="00987C7A" w:rsidRPr="005F4120">
        <w:rPr>
          <w:lang w:val="fr-FR"/>
        </w:rPr>
        <w:t>administration publique et les droits des parents de ces enfants, mais d</w:t>
      </w:r>
      <w:r w:rsidR="005F4120" w:rsidRPr="005F4120">
        <w:rPr>
          <w:lang w:val="fr-FR"/>
        </w:rPr>
        <w:t>’</w:t>
      </w:r>
      <w:r w:rsidR="00987C7A" w:rsidRPr="005F4120">
        <w:rPr>
          <w:lang w:val="fr-FR"/>
        </w:rPr>
        <w:t>apprécier sous l</w:t>
      </w:r>
      <w:r w:rsidR="005F4120" w:rsidRPr="005F4120">
        <w:rPr>
          <w:lang w:val="fr-FR"/>
        </w:rPr>
        <w:t>’</w:t>
      </w:r>
      <w:r w:rsidR="00987C7A" w:rsidRPr="005F4120">
        <w:rPr>
          <w:lang w:val="fr-FR"/>
        </w:rPr>
        <w:t>angle de la Convention les décisions qu</w:t>
      </w:r>
      <w:r w:rsidR="005F4120" w:rsidRPr="005F4120">
        <w:rPr>
          <w:lang w:val="fr-FR"/>
        </w:rPr>
        <w:t>’</w:t>
      </w:r>
      <w:r w:rsidR="00987C7A" w:rsidRPr="005F4120">
        <w:rPr>
          <w:lang w:val="fr-FR"/>
        </w:rPr>
        <w:t>elles ont rendues dans l</w:t>
      </w:r>
      <w:r w:rsidR="005F4120" w:rsidRPr="005F4120">
        <w:rPr>
          <w:lang w:val="fr-FR"/>
        </w:rPr>
        <w:t>’</w:t>
      </w:r>
      <w:r w:rsidR="00987C7A" w:rsidRPr="005F4120">
        <w:rPr>
          <w:lang w:val="fr-FR"/>
        </w:rPr>
        <w:t>exercice de leur pouvoir d</w:t>
      </w:r>
      <w:r w:rsidR="005F4120" w:rsidRPr="005F4120">
        <w:rPr>
          <w:lang w:val="fr-FR"/>
        </w:rPr>
        <w:t>’</w:t>
      </w:r>
      <w:r w:rsidR="00987C7A" w:rsidRPr="005F4120">
        <w:rPr>
          <w:lang w:val="fr-FR"/>
        </w:rPr>
        <w:t>appréciation (</w:t>
      </w:r>
      <w:r w:rsidR="00B53ED4" w:rsidRPr="005F4120">
        <w:rPr>
          <w:i/>
          <w:lang w:val="fr-FR"/>
        </w:rPr>
        <w:t>Hokkanen c. </w:t>
      </w:r>
      <w:r w:rsidR="00987C7A" w:rsidRPr="005F4120">
        <w:rPr>
          <w:i/>
          <w:lang w:val="fr-FR"/>
        </w:rPr>
        <w:t>Finlande</w:t>
      </w:r>
      <w:r w:rsidR="00987C7A" w:rsidRPr="005F4120">
        <w:rPr>
          <w:lang w:val="fr-FR"/>
        </w:rPr>
        <w:t xml:space="preserve">, 23 septembre 1994, § 55, série A </w:t>
      </w:r>
      <w:r w:rsidR="00887B7C" w:rsidRPr="005F4120">
        <w:rPr>
          <w:lang w:val="fr-FR"/>
        </w:rPr>
        <w:t>n</w:t>
      </w:r>
      <w:r w:rsidR="00887B7C" w:rsidRPr="005F4120">
        <w:rPr>
          <w:vertAlign w:val="superscript"/>
          <w:lang w:val="fr-FR"/>
        </w:rPr>
        <w:t>o</w:t>
      </w:r>
      <w:r w:rsidR="00887B7C" w:rsidRPr="005F4120">
        <w:rPr>
          <w:lang w:val="fr-FR"/>
        </w:rPr>
        <w:t> </w:t>
      </w:r>
      <w:r w:rsidR="00987C7A" w:rsidRPr="005F4120">
        <w:rPr>
          <w:lang w:val="fr-FR"/>
        </w:rPr>
        <w:t>299</w:t>
      </w:r>
      <w:r w:rsidR="00987C7A" w:rsidRPr="005F4120">
        <w:rPr>
          <w:lang w:val="fr-FR"/>
        </w:rPr>
        <w:noBreakHyphen/>
        <w:t>A).</w:t>
      </w:r>
    </w:p>
    <w:p w:rsidR="00987C7A" w:rsidRPr="005F4120" w:rsidRDefault="00823E3D"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64</w:t>
      </w:r>
      <w:r w:rsidRPr="005F4120">
        <w:rPr>
          <w:lang w:val="fr-FR"/>
        </w:rPr>
        <w:fldChar w:fldCharType="end"/>
      </w:r>
      <w:r w:rsidRPr="005F4120">
        <w:rPr>
          <w:lang w:val="fr-FR"/>
        </w:rPr>
        <w:t>.  </w:t>
      </w:r>
      <w:r w:rsidR="00987C7A" w:rsidRPr="005F4120">
        <w:rPr>
          <w:lang w:val="fr-FR"/>
        </w:rPr>
        <w:t>La Cour rappelle que, si l</w:t>
      </w:r>
      <w:r w:rsidR="005F4120" w:rsidRPr="005F4120">
        <w:rPr>
          <w:lang w:val="fr-FR"/>
        </w:rPr>
        <w:t>’</w:t>
      </w:r>
      <w:r w:rsidR="00987C7A" w:rsidRPr="005F4120">
        <w:rPr>
          <w:lang w:val="fr-FR"/>
        </w:rPr>
        <w:t>article 8 ne renferme aucune condition explicite de procédure, le processus décisionnel lié aux mesures d</w:t>
      </w:r>
      <w:r w:rsidR="005F4120" w:rsidRPr="005F4120">
        <w:rPr>
          <w:lang w:val="fr-FR"/>
        </w:rPr>
        <w:t>’</w:t>
      </w:r>
      <w:r w:rsidR="00987C7A" w:rsidRPr="005F4120">
        <w:rPr>
          <w:lang w:val="fr-FR"/>
        </w:rPr>
        <w:t>ingérence doit être équitable et propre à respecter les intérêts protégés par cette disposition. Il échet dès lors de déterminer, en fonction des circonstances de chaque espèce et notamment de la gravité des mesures à prendre, si les parents ont pu jouer dans le processus décisionnel, considéré comme un tout, un rôle assez grand pour leur accorder la protection requise de leurs intérêts. Dans la négative, il y a manquement au respect de leur vie familiale et l</w:t>
      </w:r>
      <w:r w:rsidR="005F4120" w:rsidRPr="005F4120">
        <w:rPr>
          <w:lang w:val="fr-FR"/>
        </w:rPr>
        <w:t>’</w:t>
      </w:r>
      <w:r w:rsidR="00987C7A" w:rsidRPr="005F4120">
        <w:rPr>
          <w:lang w:val="fr-FR"/>
        </w:rPr>
        <w:t>ingérence résultant de la décision ne saurait passer pour «</w:t>
      </w:r>
      <w:r w:rsidR="00972B2B" w:rsidRPr="005F4120">
        <w:rPr>
          <w:lang w:val="fr-FR"/>
        </w:rPr>
        <w:t> </w:t>
      </w:r>
      <w:r w:rsidR="00987C7A" w:rsidRPr="005F4120">
        <w:rPr>
          <w:lang w:val="fr-FR"/>
        </w:rPr>
        <w:t>nécessaire</w:t>
      </w:r>
      <w:r w:rsidR="00972B2B" w:rsidRPr="005F4120">
        <w:rPr>
          <w:lang w:val="fr-FR"/>
        </w:rPr>
        <w:t> </w:t>
      </w:r>
      <w:r w:rsidR="00987C7A" w:rsidRPr="005F4120">
        <w:rPr>
          <w:lang w:val="fr-FR"/>
        </w:rPr>
        <w:t>» au sens de l</w:t>
      </w:r>
      <w:r w:rsidR="005F4120" w:rsidRPr="005F4120">
        <w:rPr>
          <w:lang w:val="fr-FR"/>
        </w:rPr>
        <w:t>’</w:t>
      </w:r>
      <w:r w:rsidR="00987C7A" w:rsidRPr="005F4120">
        <w:rPr>
          <w:lang w:val="fr-FR"/>
        </w:rPr>
        <w:t>article 8 (</w:t>
      </w:r>
      <w:r w:rsidR="00987C7A" w:rsidRPr="005F4120">
        <w:rPr>
          <w:i/>
          <w:lang w:val="fr-FR"/>
        </w:rPr>
        <w:t>W. c. Royaume-Uni</w:t>
      </w:r>
      <w:r w:rsidR="00987C7A" w:rsidRPr="005F4120">
        <w:rPr>
          <w:lang w:val="fr-FR"/>
        </w:rPr>
        <w:t xml:space="preserve">, 8 juillet 1987, § 64, série A </w:t>
      </w:r>
      <w:r w:rsidR="00887B7C" w:rsidRPr="005F4120">
        <w:rPr>
          <w:lang w:val="fr-FR"/>
        </w:rPr>
        <w:t>n</w:t>
      </w:r>
      <w:r w:rsidR="00887B7C" w:rsidRPr="005F4120">
        <w:rPr>
          <w:vertAlign w:val="superscript"/>
          <w:lang w:val="fr-FR"/>
        </w:rPr>
        <w:t>o</w:t>
      </w:r>
      <w:r w:rsidR="00887B7C" w:rsidRPr="005F4120">
        <w:rPr>
          <w:lang w:val="fr-FR"/>
        </w:rPr>
        <w:t> </w:t>
      </w:r>
      <w:r w:rsidR="00987C7A" w:rsidRPr="005F4120">
        <w:rPr>
          <w:lang w:val="fr-FR"/>
        </w:rPr>
        <w:t>121).</w:t>
      </w:r>
    </w:p>
    <w:p w:rsidR="002B2A43" w:rsidRPr="005F4120" w:rsidRDefault="002B2A43"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65</w:t>
      </w:r>
      <w:r w:rsidRPr="005F4120">
        <w:rPr>
          <w:lang w:val="fr-FR"/>
        </w:rPr>
        <w:fldChar w:fldCharType="end"/>
      </w:r>
      <w:r w:rsidRPr="005F4120">
        <w:rPr>
          <w:lang w:val="fr-FR"/>
        </w:rPr>
        <w:t>.  La Cour reconnaît que les autorités jouissent d</w:t>
      </w:r>
      <w:r w:rsidR="005F4120" w:rsidRPr="005F4120">
        <w:rPr>
          <w:lang w:val="fr-FR"/>
        </w:rPr>
        <w:t>’</w:t>
      </w:r>
      <w:r w:rsidRPr="005F4120">
        <w:rPr>
          <w:lang w:val="fr-FR"/>
        </w:rPr>
        <w:t>une grande latitude en matière de droit de garde. Il faut en revanche exercer un contrôle plus rigoureux sur les restrictions supplémentaires, comme celles apportées par les autorités au droit de visite des parents, et sur les garanties juridiques destinées à assurer la protection effective du droit des parents et des enfants au respect de leur vie familiale. Ces restrictions supplémentaires comportent le risque d</w:t>
      </w:r>
      <w:r w:rsidR="005F4120" w:rsidRPr="005F4120">
        <w:rPr>
          <w:lang w:val="fr-FR"/>
        </w:rPr>
        <w:t>’</w:t>
      </w:r>
      <w:r w:rsidRPr="005F4120">
        <w:rPr>
          <w:lang w:val="fr-FR"/>
        </w:rPr>
        <w:t>amputer les relations familiales entre un jeune enfant et l</w:t>
      </w:r>
      <w:r w:rsidR="005F4120" w:rsidRPr="005F4120">
        <w:rPr>
          <w:lang w:val="fr-FR"/>
        </w:rPr>
        <w:t>’</w:t>
      </w:r>
      <w:r w:rsidRPr="005F4120">
        <w:rPr>
          <w:lang w:val="fr-FR"/>
        </w:rPr>
        <w:t xml:space="preserve">un de ses parents ou les deux (arrêts </w:t>
      </w:r>
      <w:r w:rsidRPr="005F4120">
        <w:rPr>
          <w:i/>
          <w:lang w:val="fr-FR"/>
        </w:rPr>
        <w:t>Elsholz c. Allemagne</w:t>
      </w:r>
      <w:r w:rsidRPr="005F4120">
        <w:rPr>
          <w:lang w:val="fr-FR"/>
        </w:rPr>
        <w:t xml:space="preserve"> [GC], n</w:t>
      </w:r>
      <w:r w:rsidR="00323558" w:rsidRPr="005F4120">
        <w:rPr>
          <w:vertAlign w:val="superscript"/>
          <w:lang w:val="fr-FR"/>
        </w:rPr>
        <w:t>o</w:t>
      </w:r>
      <w:r w:rsidR="00323558" w:rsidRPr="005F4120">
        <w:rPr>
          <w:lang w:val="fr-FR"/>
        </w:rPr>
        <w:t> </w:t>
      </w:r>
      <w:r w:rsidRPr="005F4120">
        <w:rPr>
          <w:lang w:val="fr-FR"/>
        </w:rPr>
        <w:t xml:space="preserve">25735/94 § 49, CEDH 2000-VIII, et </w:t>
      </w:r>
      <w:r w:rsidRPr="005F4120">
        <w:rPr>
          <w:i/>
          <w:lang w:val="fr-FR"/>
        </w:rPr>
        <w:t>Sahin,</w:t>
      </w:r>
      <w:r w:rsidRPr="005F4120">
        <w:rPr>
          <w:lang w:val="fr-FR"/>
        </w:rPr>
        <w:t xml:space="preserve"> précité, § 65).</w:t>
      </w:r>
    </w:p>
    <w:p w:rsidR="00987C7A" w:rsidRPr="005F4120" w:rsidRDefault="0079060D"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66</w:t>
      </w:r>
      <w:r w:rsidRPr="005F4120">
        <w:rPr>
          <w:lang w:val="fr-FR"/>
        </w:rPr>
        <w:fldChar w:fldCharType="end"/>
      </w:r>
      <w:r w:rsidRPr="005F4120">
        <w:rPr>
          <w:lang w:val="fr-FR"/>
        </w:rPr>
        <w:t>.  </w:t>
      </w:r>
      <w:r w:rsidR="002B2A43" w:rsidRPr="005F4120">
        <w:rPr>
          <w:lang w:val="fr-FR"/>
        </w:rPr>
        <w:t>L</w:t>
      </w:r>
      <w:r w:rsidR="005F4120" w:rsidRPr="005F4120">
        <w:rPr>
          <w:lang w:val="fr-FR"/>
        </w:rPr>
        <w:t>’</w:t>
      </w:r>
      <w:r w:rsidR="002B2A43" w:rsidRPr="005F4120">
        <w:rPr>
          <w:lang w:val="fr-FR"/>
        </w:rPr>
        <w:t>article 8 exige que les autorités nationales ménagent un juste équilibre entre les intérêts de l</w:t>
      </w:r>
      <w:r w:rsidR="005F4120" w:rsidRPr="005F4120">
        <w:rPr>
          <w:lang w:val="fr-FR"/>
        </w:rPr>
        <w:t>’</w:t>
      </w:r>
      <w:r w:rsidR="002B2A43" w:rsidRPr="005F4120">
        <w:rPr>
          <w:lang w:val="fr-FR"/>
        </w:rPr>
        <w:t>enfant et ceux des parents et que, ce faisant, elles attachent une importance particulière à l</w:t>
      </w:r>
      <w:r w:rsidR="005F4120" w:rsidRPr="005F4120">
        <w:rPr>
          <w:lang w:val="fr-FR"/>
        </w:rPr>
        <w:t>’</w:t>
      </w:r>
      <w:r w:rsidR="002B2A43" w:rsidRPr="005F4120">
        <w:rPr>
          <w:lang w:val="fr-FR"/>
        </w:rPr>
        <w:t>intérêt supérieur de l</w:t>
      </w:r>
      <w:r w:rsidR="005F4120" w:rsidRPr="005F4120">
        <w:rPr>
          <w:lang w:val="fr-FR"/>
        </w:rPr>
        <w:t>’</w:t>
      </w:r>
      <w:r w:rsidR="002B2A43" w:rsidRPr="005F4120">
        <w:rPr>
          <w:lang w:val="fr-FR"/>
        </w:rPr>
        <w:t>enfant, qui, selon sa nature et sa gravité, peut l</w:t>
      </w:r>
      <w:r w:rsidR="005F4120" w:rsidRPr="005F4120">
        <w:rPr>
          <w:lang w:val="fr-FR"/>
        </w:rPr>
        <w:t>’</w:t>
      </w:r>
      <w:r w:rsidR="002B2A43" w:rsidRPr="005F4120">
        <w:rPr>
          <w:lang w:val="fr-FR"/>
        </w:rPr>
        <w:t xml:space="preserve">emporter sur celui des parents. </w:t>
      </w:r>
      <w:r w:rsidR="00987C7A" w:rsidRPr="005F4120">
        <w:rPr>
          <w:lang w:val="fr-FR"/>
        </w:rPr>
        <w:t>D</w:t>
      </w:r>
      <w:r w:rsidR="005F4120" w:rsidRPr="005F4120">
        <w:rPr>
          <w:lang w:val="fr-FR"/>
        </w:rPr>
        <w:t>’</w:t>
      </w:r>
      <w:r w:rsidR="00987C7A" w:rsidRPr="005F4120">
        <w:rPr>
          <w:lang w:val="fr-FR"/>
        </w:rPr>
        <w:t>un côté, il est certain que garantir aux enfants une évolution dans un environnement sain relève de cet intérêt et que l</w:t>
      </w:r>
      <w:r w:rsidR="005F4120" w:rsidRPr="005F4120">
        <w:rPr>
          <w:lang w:val="fr-FR"/>
        </w:rPr>
        <w:t>’</w:t>
      </w:r>
      <w:r w:rsidR="00987C7A" w:rsidRPr="005F4120">
        <w:rPr>
          <w:lang w:val="fr-FR"/>
        </w:rPr>
        <w:t>article 8 ne saurait en aucune manière autoriser un parent à voir prendre des mesures préjudiciables à la santé et au développement de ses enfants (</w:t>
      </w:r>
      <w:r w:rsidR="00987C7A" w:rsidRPr="005F4120">
        <w:rPr>
          <w:i/>
          <w:lang w:val="fr-FR"/>
        </w:rPr>
        <w:t>Sahin</w:t>
      </w:r>
      <w:r w:rsidR="00987C7A" w:rsidRPr="005F4120">
        <w:rPr>
          <w:lang w:val="fr-FR"/>
        </w:rPr>
        <w:t xml:space="preserve"> précité, § 66). De l</w:t>
      </w:r>
      <w:r w:rsidR="005F4120" w:rsidRPr="005F4120">
        <w:rPr>
          <w:lang w:val="fr-FR"/>
        </w:rPr>
        <w:t>’</w:t>
      </w:r>
      <w:r w:rsidR="00987C7A" w:rsidRPr="005F4120">
        <w:rPr>
          <w:lang w:val="fr-FR"/>
        </w:rPr>
        <w:t>autre, il est clair qu</w:t>
      </w:r>
      <w:r w:rsidR="005F4120" w:rsidRPr="005F4120">
        <w:rPr>
          <w:lang w:val="fr-FR"/>
        </w:rPr>
        <w:t>’</w:t>
      </w:r>
      <w:r w:rsidR="00987C7A" w:rsidRPr="005F4120">
        <w:rPr>
          <w:lang w:val="fr-FR"/>
        </w:rPr>
        <w:t>il est tout autant dans l</w:t>
      </w:r>
      <w:r w:rsidR="005F4120" w:rsidRPr="005F4120">
        <w:rPr>
          <w:lang w:val="fr-FR"/>
        </w:rPr>
        <w:t>’</w:t>
      </w:r>
      <w:r w:rsidR="00987C7A" w:rsidRPr="005F4120">
        <w:rPr>
          <w:lang w:val="fr-FR"/>
        </w:rPr>
        <w:t>intérêt de l</w:t>
      </w:r>
      <w:r w:rsidR="005F4120" w:rsidRPr="005F4120">
        <w:rPr>
          <w:lang w:val="fr-FR"/>
        </w:rPr>
        <w:t>’</w:t>
      </w:r>
      <w:r w:rsidR="00987C7A" w:rsidRPr="005F4120">
        <w:rPr>
          <w:lang w:val="fr-FR"/>
        </w:rPr>
        <w:t>enfant que les liens entre lui et sa famille soient maintenus, sauf dans les cas où celle-ci s</w:t>
      </w:r>
      <w:r w:rsidR="005F4120" w:rsidRPr="005F4120">
        <w:rPr>
          <w:lang w:val="fr-FR"/>
        </w:rPr>
        <w:t>’</w:t>
      </w:r>
      <w:r w:rsidR="00987C7A" w:rsidRPr="005F4120">
        <w:rPr>
          <w:lang w:val="fr-FR"/>
        </w:rPr>
        <w:t>est montrée particulièrement indigne</w:t>
      </w:r>
      <w:r w:rsidR="00972B2B" w:rsidRPr="005F4120">
        <w:rPr>
          <w:lang w:val="fr-FR"/>
        </w:rPr>
        <w:t> </w:t>
      </w:r>
      <w:r w:rsidR="00987C7A" w:rsidRPr="005F4120">
        <w:rPr>
          <w:lang w:val="fr-FR"/>
        </w:rPr>
        <w:t>: briser ce lien revient à couper l</w:t>
      </w:r>
      <w:r w:rsidR="005F4120" w:rsidRPr="005F4120">
        <w:rPr>
          <w:lang w:val="fr-FR"/>
        </w:rPr>
        <w:t>’</w:t>
      </w:r>
      <w:r w:rsidR="00987C7A" w:rsidRPr="005F4120">
        <w:rPr>
          <w:lang w:val="fr-FR"/>
        </w:rPr>
        <w:t>enfant de ses racines. Il en résulte que l</w:t>
      </w:r>
      <w:r w:rsidR="005F4120" w:rsidRPr="005F4120">
        <w:rPr>
          <w:lang w:val="fr-FR"/>
        </w:rPr>
        <w:t>’</w:t>
      </w:r>
      <w:r w:rsidR="00987C7A" w:rsidRPr="005F4120">
        <w:rPr>
          <w:lang w:val="fr-FR"/>
        </w:rPr>
        <w:t>intérêt de l</w:t>
      </w:r>
      <w:r w:rsidR="005F4120" w:rsidRPr="005F4120">
        <w:rPr>
          <w:lang w:val="fr-FR"/>
        </w:rPr>
        <w:t>’</w:t>
      </w:r>
      <w:r w:rsidR="00987C7A" w:rsidRPr="005F4120">
        <w:rPr>
          <w:lang w:val="fr-FR"/>
        </w:rPr>
        <w:t xml:space="preserve">enfant </w:t>
      </w:r>
      <w:r w:rsidR="00987C7A" w:rsidRPr="005F4120">
        <w:rPr>
          <w:lang w:val="fr-FR"/>
        </w:rPr>
        <w:lastRenderedPageBreak/>
        <w:t>commande que seules des circonstances tout à fait exceptionnelles puissent conduire à une rupture du lien familial, et que tout soit mis en œuvre pour maintenir les relations personnelles (</w:t>
      </w:r>
      <w:r w:rsidR="00634719" w:rsidRPr="005F4120">
        <w:rPr>
          <w:i/>
          <w:lang w:val="fr-FR"/>
        </w:rPr>
        <w:t>Plasse Bauer</w:t>
      </w:r>
      <w:r w:rsidR="009D71A6" w:rsidRPr="005F4120">
        <w:rPr>
          <w:i/>
          <w:lang w:val="fr-FR"/>
        </w:rPr>
        <w:t xml:space="preserve"> c. </w:t>
      </w:r>
      <w:r w:rsidR="00634719" w:rsidRPr="005F4120">
        <w:rPr>
          <w:i/>
          <w:lang w:val="fr-FR"/>
        </w:rPr>
        <w:t>France</w:t>
      </w:r>
      <w:r w:rsidR="009D71A6" w:rsidRPr="005F4120">
        <w:rPr>
          <w:lang w:val="fr-FR"/>
        </w:rPr>
        <w:t xml:space="preserve"> (déc.), n</w:t>
      </w:r>
      <w:r w:rsidR="009D71A6" w:rsidRPr="005F4120">
        <w:rPr>
          <w:vertAlign w:val="superscript"/>
          <w:lang w:val="fr-FR"/>
        </w:rPr>
        <w:t>o</w:t>
      </w:r>
      <w:r w:rsidR="00E16733" w:rsidRPr="005F4120">
        <w:rPr>
          <w:vertAlign w:val="superscript"/>
          <w:lang w:val="fr-FR"/>
        </w:rPr>
        <w:t> </w:t>
      </w:r>
      <w:r w:rsidR="00634719" w:rsidRPr="005F4120">
        <w:rPr>
          <w:lang w:val="fr-FR"/>
        </w:rPr>
        <w:t>21324/02</w:t>
      </w:r>
      <w:r w:rsidR="009D71A6" w:rsidRPr="005F4120">
        <w:rPr>
          <w:lang w:val="fr-FR"/>
        </w:rPr>
        <w:t>,</w:t>
      </w:r>
      <w:r w:rsidR="00634719" w:rsidRPr="005F4120">
        <w:rPr>
          <w:lang w:val="fr-FR"/>
        </w:rPr>
        <w:t xml:space="preserve"> </w:t>
      </w:r>
      <w:r w:rsidR="00634719" w:rsidRPr="005F4120">
        <w:rPr>
          <w:i/>
          <w:lang w:val="fr-FR"/>
        </w:rPr>
        <w:t>Pisano c. Italie</w:t>
      </w:r>
      <w:r w:rsidR="00634719" w:rsidRPr="005F4120">
        <w:rPr>
          <w:lang w:val="fr-FR"/>
        </w:rPr>
        <w:t xml:space="preserve"> (déc.), n</w:t>
      </w:r>
      <w:r w:rsidR="00634719" w:rsidRPr="005F4120">
        <w:rPr>
          <w:vertAlign w:val="superscript"/>
          <w:lang w:val="fr-FR"/>
        </w:rPr>
        <w:t>o</w:t>
      </w:r>
      <w:r w:rsidR="008E01CA" w:rsidRPr="005F4120">
        <w:rPr>
          <w:lang w:val="fr-FR"/>
        </w:rPr>
        <w:t xml:space="preserve"> 10504/02 et </w:t>
      </w:r>
      <w:r w:rsidR="00634719" w:rsidRPr="005F4120">
        <w:rPr>
          <w:i/>
          <w:lang w:val="fr-FR"/>
        </w:rPr>
        <w:t>Brukarz c. France</w:t>
      </w:r>
      <w:r w:rsidR="00634719" w:rsidRPr="005F4120">
        <w:rPr>
          <w:lang w:val="fr-FR"/>
        </w:rPr>
        <w:t xml:space="preserve"> (déc.), n</w:t>
      </w:r>
      <w:r w:rsidR="00634719" w:rsidRPr="005F4120">
        <w:rPr>
          <w:vertAlign w:val="superscript"/>
          <w:lang w:val="fr-FR"/>
        </w:rPr>
        <w:t>o</w:t>
      </w:r>
      <w:r w:rsidR="00634719" w:rsidRPr="005F4120">
        <w:rPr>
          <w:lang w:val="fr-FR"/>
        </w:rPr>
        <w:t> 16585/04</w:t>
      </w:r>
      <w:r w:rsidR="00987C7A" w:rsidRPr="005F4120">
        <w:rPr>
          <w:lang w:val="fr-FR"/>
        </w:rPr>
        <w:t>).</w:t>
      </w:r>
    </w:p>
    <w:p w:rsidR="00987C7A" w:rsidRPr="005F4120" w:rsidRDefault="00987C7A" w:rsidP="005F4120">
      <w:pPr>
        <w:pStyle w:val="ECHRHeading4"/>
        <w:rPr>
          <w:lang w:val="fr-FR"/>
        </w:rPr>
      </w:pPr>
      <w:r w:rsidRPr="005F4120">
        <w:rPr>
          <w:lang w:val="fr-FR"/>
        </w:rPr>
        <w:t>Application des principes susmentionnés à la présente affaire</w:t>
      </w:r>
    </w:p>
    <w:p w:rsidR="00975670" w:rsidRPr="005F4120" w:rsidRDefault="004C3B0A"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67</w:t>
      </w:r>
      <w:r w:rsidRPr="005F4120">
        <w:rPr>
          <w:lang w:val="fr-FR"/>
        </w:rPr>
        <w:fldChar w:fldCharType="end"/>
      </w:r>
      <w:r w:rsidRPr="005F4120">
        <w:rPr>
          <w:lang w:val="fr-FR"/>
        </w:rPr>
        <w:t>.  </w:t>
      </w:r>
      <w:r w:rsidR="003E1CEF" w:rsidRPr="005F4120">
        <w:rPr>
          <w:lang w:val="fr-FR"/>
        </w:rPr>
        <w:t>La Cour estime que, devant les circonstances soumises</w:t>
      </w:r>
      <w:r w:rsidR="007346E8" w:rsidRPr="005F4120">
        <w:rPr>
          <w:lang w:val="fr-FR"/>
        </w:rPr>
        <w:t xml:space="preserve"> à son attention</w:t>
      </w:r>
      <w:r w:rsidR="003E1CEF" w:rsidRPr="005F4120">
        <w:rPr>
          <w:lang w:val="fr-FR"/>
        </w:rPr>
        <w:t>, sa tâche consiste à examiner si</w:t>
      </w:r>
      <w:r w:rsidR="007346E8" w:rsidRPr="005F4120">
        <w:rPr>
          <w:lang w:val="fr-FR"/>
        </w:rPr>
        <w:t>,</w:t>
      </w:r>
      <w:r w:rsidR="003E1CEF" w:rsidRPr="005F4120">
        <w:rPr>
          <w:lang w:val="fr-FR"/>
        </w:rPr>
        <w:t xml:space="preserve"> </w:t>
      </w:r>
      <w:r w:rsidR="007346E8" w:rsidRPr="005F4120">
        <w:rPr>
          <w:lang w:val="fr-FR"/>
        </w:rPr>
        <w:t>face à</w:t>
      </w:r>
      <w:r w:rsidR="003E1CEF" w:rsidRPr="005F4120">
        <w:rPr>
          <w:lang w:val="fr-FR"/>
        </w:rPr>
        <w:t xml:space="preserve"> la nécessité de prendre des mesures propres à maintenir les liens de la requérante avec son enfant au cours de la </w:t>
      </w:r>
      <w:r w:rsidR="007346E8" w:rsidRPr="005F4120">
        <w:rPr>
          <w:lang w:val="fr-FR"/>
        </w:rPr>
        <w:t xml:space="preserve">procédure, les autorités nationales ont agi </w:t>
      </w:r>
      <w:r w:rsidR="00334197" w:rsidRPr="005F4120">
        <w:rPr>
          <w:lang w:val="fr-FR"/>
        </w:rPr>
        <w:t>conformément</w:t>
      </w:r>
      <w:r w:rsidR="003E1CEF" w:rsidRPr="005F4120">
        <w:rPr>
          <w:lang w:val="fr-FR"/>
        </w:rPr>
        <w:t xml:space="preserve"> à leurs obligations posit</w:t>
      </w:r>
      <w:r w:rsidR="00821A96" w:rsidRPr="005F4120">
        <w:rPr>
          <w:lang w:val="fr-FR"/>
        </w:rPr>
        <w:t xml:space="preserve">ives découlant de </w:t>
      </w:r>
      <w:r w:rsidRPr="005F4120">
        <w:rPr>
          <w:lang w:val="fr-FR"/>
        </w:rPr>
        <w:t>l</w:t>
      </w:r>
      <w:r w:rsidR="005F4120" w:rsidRPr="005F4120">
        <w:rPr>
          <w:lang w:val="fr-FR"/>
        </w:rPr>
        <w:t>’</w:t>
      </w:r>
      <w:r w:rsidRPr="005F4120">
        <w:rPr>
          <w:lang w:val="fr-FR"/>
        </w:rPr>
        <w:t>article</w:t>
      </w:r>
      <w:r w:rsidR="00821A96" w:rsidRPr="005F4120">
        <w:rPr>
          <w:lang w:val="fr-FR"/>
        </w:rPr>
        <w:t xml:space="preserve"> 8</w:t>
      </w:r>
      <w:r w:rsidR="00BA08D8" w:rsidRPr="005F4120">
        <w:rPr>
          <w:lang w:val="fr-FR"/>
        </w:rPr>
        <w:t>.</w:t>
      </w:r>
    </w:p>
    <w:p w:rsidR="0037686C" w:rsidRPr="005F4120" w:rsidRDefault="0037686C"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68</w:t>
      </w:r>
      <w:r w:rsidRPr="005F4120">
        <w:rPr>
          <w:lang w:val="fr-FR"/>
        </w:rPr>
        <w:fldChar w:fldCharType="end"/>
      </w:r>
      <w:r w:rsidRPr="005F4120">
        <w:rPr>
          <w:lang w:val="fr-FR"/>
        </w:rPr>
        <w:t>.  </w:t>
      </w:r>
      <w:r w:rsidR="007346E8" w:rsidRPr="005F4120">
        <w:rPr>
          <w:lang w:val="fr-FR"/>
        </w:rPr>
        <w:t>Dans</w:t>
      </w:r>
      <w:r w:rsidRPr="005F4120">
        <w:rPr>
          <w:lang w:val="fr-FR"/>
        </w:rPr>
        <w:t xml:space="preserve"> les affaires touchant la vie familiale, la rupture du contact avec un enfant très jeune peut conduire à une altération croissante de sa relation avec son parent (voir, entre autres, </w:t>
      </w:r>
      <w:r w:rsidRPr="005F4120">
        <w:rPr>
          <w:i/>
          <w:lang w:val="fr-FR"/>
        </w:rPr>
        <w:t>Pini et autres c. Roumanie</w:t>
      </w:r>
      <w:r w:rsidR="00334197" w:rsidRPr="005F4120">
        <w:rPr>
          <w:lang w:val="fr-FR"/>
        </w:rPr>
        <w:t>,</w:t>
      </w:r>
      <w:r w:rsidR="006E12FB" w:rsidRPr="005F4120">
        <w:rPr>
          <w:lang w:val="fr-FR"/>
        </w:rPr>
        <w:t xml:space="preserve"> </w:t>
      </w:r>
      <w:r w:rsidR="00334197" w:rsidRPr="005F4120">
        <w:rPr>
          <w:lang w:val="fr-FR"/>
        </w:rPr>
        <w:t>n</w:t>
      </w:r>
      <w:r w:rsidR="00334197" w:rsidRPr="005F4120">
        <w:rPr>
          <w:vertAlign w:val="superscript"/>
          <w:lang w:val="fr-FR"/>
        </w:rPr>
        <w:t xml:space="preserve">os </w:t>
      </w:r>
      <w:hyperlink r:id="rId26" w:anchor="{&quot;appno&quot;:[&quot;78028/01&quot;]}" w:tgtFrame="_blank" w:history="1">
        <w:r w:rsidRPr="005F4120">
          <w:rPr>
            <w:lang w:val="fr-FR"/>
          </w:rPr>
          <w:t>78028/01</w:t>
        </w:r>
      </w:hyperlink>
      <w:r w:rsidRPr="005F4120">
        <w:rPr>
          <w:lang w:val="fr-FR"/>
        </w:rPr>
        <w:t xml:space="preserve"> et </w:t>
      </w:r>
      <w:hyperlink r:id="rId27" w:anchor="{&quot;appno&quot;:[&quot;78030/01&quot;]}" w:tgtFrame="_blank" w:history="1">
        <w:r w:rsidRPr="005F4120">
          <w:rPr>
            <w:lang w:val="fr-FR"/>
          </w:rPr>
          <w:t>78030/01</w:t>
        </w:r>
      </w:hyperlink>
      <w:r w:rsidRPr="005F4120">
        <w:rPr>
          <w:lang w:val="fr-FR"/>
        </w:rPr>
        <w:t>, § 175, CEDH 2004</w:t>
      </w:r>
      <w:r w:rsidRPr="005F4120">
        <w:rPr>
          <w:lang w:val="fr-FR"/>
        </w:rPr>
        <w:noBreakHyphen/>
        <w:t xml:space="preserve">V (extraits) et </w:t>
      </w:r>
      <w:r w:rsidRPr="005F4120">
        <w:rPr>
          <w:i/>
          <w:lang w:val="fr-FR"/>
        </w:rPr>
        <w:t xml:space="preserve">K.A.B. c. Espagne, </w:t>
      </w:r>
      <w:r w:rsidRPr="005F4120">
        <w:rPr>
          <w:lang w:val="fr-FR"/>
        </w:rPr>
        <w:t>précité, §</w:t>
      </w:r>
      <w:r w:rsidR="0001186D" w:rsidRPr="005F4120">
        <w:rPr>
          <w:lang w:val="fr-FR"/>
        </w:rPr>
        <w:t> </w:t>
      </w:r>
      <w:r w:rsidRPr="005F4120">
        <w:rPr>
          <w:lang w:val="fr-FR"/>
        </w:rPr>
        <w:t>103). Il en va ainsi dans la présente affaire.</w:t>
      </w:r>
    </w:p>
    <w:p w:rsidR="000D0B29" w:rsidRPr="005F4120" w:rsidRDefault="001C7714"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69</w:t>
      </w:r>
      <w:r w:rsidRPr="005F4120">
        <w:rPr>
          <w:lang w:val="fr-FR"/>
        </w:rPr>
        <w:fldChar w:fldCharType="end"/>
      </w:r>
      <w:r w:rsidRPr="005F4120">
        <w:rPr>
          <w:lang w:val="fr-FR"/>
        </w:rPr>
        <w:t>.  </w:t>
      </w:r>
      <w:r w:rsidR="00663FF1" w:rsidRPr="005F4120">
        <w:rPr>
          <w:lang w:val="fr-FR"/>
        </w:rPr>
        <w:t xml:space="preserve">La Cour </w:t>
      </w:r>
      <w:r w:rsidR="00195515" w:rsidRPr="005F4120">
        <w:rPr>
          <w:lang w:val="fr-FR"/>
        </w:rPr>
        <w:t xml:space="preserve">note </w:t>
      </w:r>
      <w:r w:rsidR="00663FF1" w:rsidRPr="005F4120">
        <w:rPr>
          <w:lang w:val="fr-FR"/>
        </w:rPr>
        <w:t>qu</w:t>
      </w:r>
      <w:r w:rsidR="005F4120" w:rsidRPr="005F4120">
        <w:rPr>
          <w:lang w:val="fr-FR"/>
        </w:rPr>
        <w:t>’</w:t>
      </w:r>
      <w:r w:rsidR="00B139F5" w:rsidRPr="005F4120">
        <w:rPr>
          <w:lang w:val="fr-FR"/>
        </w:rPr>
        <w:t xml:space="preserve">à partir de </w:t>
      </w:r>
      <w:r w:rsidRPr="005F4120">
        <w:rPr>
          <w:lang w:val="fr-FR"/>
        </w:rPr>
        <w:t>200</w:t>
      </w:r>
      <w:r w:rsidR="005B6418" w:rsidRPr="005F4120">
        <w:rPr>
          <w:lang w:val="fr-FR"/>
        </w:rPr>
        <w:t>3</w:t>
      </w:r>
      <w:r w:rsidRPr="005F4120">
        <w:rPr>
          <w:lang w:val="fr-FR"/>
        </w:rPr>
        <w:t>,</w:t>
      </w:r>
      <w:r w:rsidR="000D0B29" w:rsidRPr="005F4120">
        <w:rPr>
          <w:lang w:val="fr-FR"/>
        </w:rPr>
        <w:t xml:space="preserve"> </w:t>
      </w:r>
      <w:r w:rsidR="007346E8" w:rsidRPr="005F4120">
        <w:rPr>
          <w:lang w:val="fr-FR"/>
        </w:rPr>
        <w:t xml:space="preserve">le droit de visite de </w:t>
      </w:r>
      <w:r w:rsidR="000D0B29" w:rsidRPr="005F4120">
        <w:rPr>
          <w:lang w:val="fr-FR"/>
        </w:rPr>
        <w:t>la requérante</w:t>
      </w:r>
      <w:r w:rsidR="00821A96" w:rsidRPr="005F4120">
        <w:rPr>
          <w:lang w:val="fr-FR"/>
        </w:rPr>
        <w:t xml:space="preserve"> </w:t>
      </w:r>
      <w:r w:rsidR="007346E8" w:rsidRPr="005F4120">
        <w:rPr>
          <w:lang w:val="fr-FR"/>
        </w:rPr>
        <w:t>fut limité à une rencontre par semaine</w:t>
      </w:r>
      <w:r w:rsidR="00267101" w:rsidRPr="005F4120">
        <w:rPr>
          <w:lang w:val="fr-FR"/>
        </w:rPr>
        <w:t>,</w:t>
      </w:r>
      <w:r w:rsidR="000D0B29" w:rsidRPr="005F4120">
        <w:rPr>
          <w:lang w:val="fr-FR"/>
        </w:rPr>
        <w:t xml:space="preserve"> </w:t>
      </w:r>
      <w:r w:rsidR="00267101" w:rsidRPr="005F4120">
        <w:rPr>
          <w:lang w:val="fr-FR"/>
        </w:rPr>
        <w:t>en</w:t>
      </w:r>
      <w:r w:rsidR="007D3FFF" w:rsidRPr="005F4120">
        <w:rPr>
          <w:lang w:val="fr-FR"/>
        </w:rPr>
        <w:t xml:space="preserve"> présence </w:t>
      </w:r>
      <w:r w:rsidR="007346E8" w:rsidRPr="005F4120">
        <w:rPr>
          <w:lang w:val="fr-FR"/>
        </w:rPr>
        <w:t xml:space="preserve">des </w:t>
      </w:r>
      <w:r w:rsidR="000D0B29" w:rsidRPr="005F4120">
        <w:rPr>
          <w:lang w:val="fr-FR"/>
        </w:rPr>
        <w:t xml:space="preserve">services </w:t>
      </w:r>
      <w:r w:rsidR="00792643" w:rsidRPr="005F4120">
        <w:rPr>
          <w:lang w:val="fr-FR"/>
        </w:rPr>
        <w:t>sociaux</w:t>
      </w:r>
      <w:r w:rsidR="000D0B29" w:rsidRPr="005F4120">
        <w:rPr>
          <w:lang w:val="fr-FR"/>
        </w:rPr>
        <w:t>.</w:t>
      </w:r>
      <w:r w:rsidR="005869AB" w:rsidRPr="005F4120">
        <w:rPr>
          <w:lang w:val="fr-FR"/>
        </w:rPr>
        <w:t xml:space="preserve"> </w:t>
      </w:r>
      <w:r w:rsidR="00E55CEE" w:rsidRPr="005F4120">
        <w:rPr>
          <w:lang w:val="fr-FR"/>
        </w:rPr>
        <w:t>Au bout d</w:t>
      </w:r>
      <w:r w:rsidR="005F4120" w:rsidRPr="005F4120">
        <w:rPr>
          <w:lang w:val="fr-FR"/>
        </w:rPr>
        <w:t>’</w:t>
      </w:r>
      <w:r w:rsidR="00E55CEE" w:rsidRPr="005F4120">
        <w:rPr>
          <w:lang w:val="fr-FR"/>
        </w:rPr>
        <w:t>un certain temps</w:t>
      </w:r>
      <w:r w:rsidR="00267101" w:rsidRPr="005F4120">
        <w:rPr>
          <w:lang w:val="fr-FR"/>
        </w:rPr>
        <w:t xml:space="preserve">, </w:t>
      </w:r>
      <w:r w:rsidR="00FE6460" w:rsidRPr="005F4120">
        <w:rPr>
          <w:lang w:val="fr-FR"/>
        </w:rPr>
        <w:t xml:space="preserve">les services sociaux constatèrent les difficultés graves survenues dans la gestion des rencontres en raison </w:t>
      </w:r>
      <w:r w:rsidR="005869AB" w:rsidRPr="005F4120">
        <w:rPr>
          <w:lang w:val="fr-FR"/>
        </w:rPr>
        <w:t xml:space="preserve">du comportement </w:t>
      </w:r>
      <w:r w:rsidR="00FE6460" w:rsidRPr="005F4120">
        <w:rPr>
          <w:lang w:val="fr-FR"/>
        </w:rPr>
        <w:t>tenu par la</w:t>
      </w:r>
      <w:r w:rsidR="00792643" w:rsidRPr="005F4120">
        <w:rPr>
          <w:lang w:val="fr-FR"/>
        </w:rPr>
        <w:t xml:space="preserve"> requérante</w:t>
      </w:r>
      <w:r w:rsidR="005869AB" w:rsidRPr="005F4120">
        <w:rPr>
          <w:lang w:val="fr-FR"/>
        </w:rPr>
        <w:t xml:space="preserve"> et de l</w:t>
      </w:r>
      <w:r w:rsidR="005F4120" w:rsidRPr="005F4120">
        <w:rPr>
          <w:lang w:val="fr-FR"/>
        </w:rPr>
        <w:t>’</w:t>
      </w:r>
      <w:r w:rsidR="005869AB" w:rsidRPr="005F4120">
        <w:rPr>
          <w:lang w:val="fr-FR"/>
        </w:rPr>
        <w:t xml:space="preserve">attitude </w:t>
      </w:r>
      <w:r w:rsidR="00965BDE" w:rsidRPr="005F4120">
        <w:rPr>
          <w:lang w:val="fr-FR"/>
        </w:rPr>
        <w:t>agressive</w:t>
      </w:r>
      <w:r w:rsidR="005869AB" w:rsidRPr="005F4120">
        <w:rPr>
          <w:lang w:val="fr-FR"/>
        </w:rPr>
        <w:t xml:space="preserve"> et non collaborative vis-à-vis </w:t>
      </w:r>
      <w:r w:rsidR="00156B0C" w:rsidRPr="005F4120">
        <w:rPr>
          <w:lang w:val="fr-FR"/>
        </w:rPr>
        <w:t>des travailleurs</w:t>
      </w:r>
      <w:r w:rsidR="004E6228" w:rsidRPr="005F4120">
        <w:rPr>
          <w:lang w:val="fr-FR"/>
        </w:rPr>
        <w:t xml:space="preserve"> sociaux.</w:t>
      </w:r>
    </w:p>
    <w:p w:rsidR="00663FF1" w:rsidRPr="005F4120" w:rsidRDefault="00B139F5"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70</w:t>
      </w:r>
      <w:r w:rsidRPr="005F4120">
        <w:rPr>
          <w:lang w:val="fr-FR"/>
        </w:rPr>
        <w:fldChar w:fldCharType="end"/>
      </w:r>
      <w:r w:rsidRPr="005F4120">
        <w:rPr>
          <w:lang w:val="fr-FR"/>
        </w:rPr>
        <w:t>.  </w:t>
      </w:r>
      <w:r w:rsidR="00267101" w:rsidRPr="005F4120">
        <w:rPr>
          <w:lang w:val="fr-FR"/>
        </w:rPr>
        <w:t xml:space="preserve">La Cour </w:t>
      </w:r>
      <w:r w:rsidR="00FE6460" w:rsidRPr="005F4120">
        <w:rPr>
          <w:lang w:val="fr-FR"/>
        </w:rPr>
        <w:t>relève</w:t>
      </w:r>
      <w:r w:rsidR="005869AB" w:rsidRPr="005F4120">
        <w:rPr>
          <w:lang w:val="fr-FR"/>
        </w:rPr>
        <w:t xml:space="preserve"> qu</w:t>
      </w:r>
      <w:r w:rsidR="005F4120" w:rsidRPr="005F4120">
        <w:rPr>
          <w:lang w:val="fr-FR"/>
        </w:rPr>
        <w:t>’</w:t>
      </w:r>
      <w:r w:rsidR="00E26CE4" w:rsidRPr="005F4120">
        <w:rPr>
          <w:lang w:val="fr-FR"/>
        </w:rPr>
        <w:t xml:space="preserve">en 2005 </w:t>
      </w:r>
      <w:r w:rsidR="00195515" w:rsidRPr="005F4120">
        <w:rPr>
          <w:lang w:val="fr-FR"/>
        </w:rPr>
        <w:t xml:space="preserve">la requérante </w:t>
      </w:r>
      <w:r w:rsidR="00405892" w:rsidRPr="005F4120">
        <w:rPr>
          <w:lang w:val="fr-FR"/>
        </w:rPr>
        <w:t xml:space="preserve">fut déchue </w:t>
      </w:r>
      <w:r w:rsidR="00195515" w:rsidRPr="005F4120">
        <w:rPr>
          <w:lang w:val="fr-FR"/>
        </w:rPr>
        <w:t>de son autorité parentale</w:t>
      </w:r>
      <w:r w:rsidR="00405892" w:rsidRPr="005F4120">
        <w:rPr>
          <w:lang w:val="fr-FR"/>
        </w:rPr>
        <w:t xml:space="preserve"> par </w:t>
      </w:r>
      <w:r w:rsidR="00E26CE4" w:rsidRPr="005F4120">
        <w:rPr>
          <w:lang w:val="fr-FR"/>
        </w:rPr>
        <w:t>le tribunal</w:t>
      </w:r>
      <w:r w:rsidR="006E12FB" w:rsidRPr="005F4120">
        <w:rPr>
          <w:lang w:val="fr-FR"/>
        </w:rPr>
        <w:t xml:space="preserve"> </w:t>
      </w:r>
      <w:r w:rsidR="00405892" w:rsidRPr="005F4120">
        <w:rPr>
          <w:lang w:val="fr-FR"/>
        </w:rPr>
        <w:t>de</w:t>
      </w:r>
      <w:r w:rsidR="006E12FB" w:rsidRPr="005F4120">
        <w:rPr>
          <w:lang w:val="fr-FR"/>
        </w:rPr>
        <w:t xml:space="preserve"> </w:t>
      </w:r>
      <w:r w:rsidR="00595B01" w:rsidRPr="005F4120">
        <w:rPr>
          <w:lang w:val="fr-FR"/>
        </w:rPr>
        <w:t>Palerme</w:t>
      </w:r>
      <w:r w:rsidR="005869AB" w:rsidRPr="005F4120">
        <w:rPr>
          <w:lang w:val="fr-FR"/>
        </w:rPr>
        <w:t xml:space="preserve"> sur la base des </w:t>
      </w:r>
      <w:r w:rsidRPr="005F4120">
        <w:rPr>
          <w:lang w:val="fr-FR"/>
        </w:rPr>
        <w:t>expertises</w:t>
      </w:r>
      <w:r w:rsidR="005869AB" w:rsidRPr="005F4120">
        <w:rPr>
          <w:lang w:val="fr-FR"/>
        </w:rPr>
        <w:t xml:space="preserve"> </w:t>
      </w:r>
      <w:r w:rsidRPr="005F4120">
        <w:rPr>
          <w:lang w:val="fr-FR"/>
        </w:rPr>
        <w:t>déposées</w:t>
      </w:r>
      <w:r w:rsidR="005869AB" w:rsidRPr="005F4120">
        <w:rPr>
          <w:lang w:val="fr-FR"/>
        </w:rPr>
        <w:t xml:space="preserve"> lors d</w:t>
      </w:r>
      <w:r w:rsidR="00405892" w:rsidRPr="005F4120">
        <w:rPr>
          <w:lang w:val="fr-FR"/>
        </w:rPr>
        <w:t>e la procédure de séparation de</w:t>
      </w:r>
      <w:r w:rsidR="005869AB" w:rsidRPr="005F4120">
        <w:rPr>
          <w:lang w:val="fr-FR"/>
        </w:rPr>
        <w:t xml:space="preserve"> corps</w:t>
      </w:r>
      <w:r w:rsidR="00405892" w:rsidRPr="005F4120">
        <w:rPr>
          <w:lang w:val="fr-FR"/>
        </w:rPr>
        <w:t xml:space="preserve"> dont les conclusions avaient conduit les juridictions saisies à considérer que, </w:t>
      </w:r>
      <w:r w:rsidR="00195515" w:rsidRPr="005F4120">
        <w:rPr>
          <w:lang w:val="fr-FR"/>
        </w:rPr>
        <w:t>compte tenu de sa personnalité narcissique</w:t>
      </w:r>
      <w:r w:rsidR="00821A96" w:rsidRPr="005F4120">
        <w:rPr>
          <w:lang w:val="fr-FR"/>
        </w:rPr>
        <w:t>,</w:t>
      </w:r>
      <w:r w:rsidR="00195515" w:rsidRPr="005F4120">
        <w:rPr>
          <w:lang w:val="fr-FR"/>
        </w:rPr>
        <w:t xml:space="preserve"> </w:t>
      </w:r>
      <w:r w:rsidR="00405892" w:rsidRPr="005F4120">
        <w:rPr>
          <w:lang w:val="fr-FR"/>
        </w:rPr>
        <w:t>la requérante</w:t>
      </w:r>
      <w:r w:rsidR="00267101" w:rsidRPr="005F4120">
        <w:rPr>
          <w:lang w:val="fr-FR"/>
        </w:rPr>
        <w:t xml:space="preserve"> </w:t>
      </w:r>
      <w:r w:rsidR="00195515" w:rsidRPr="005F4120">
        <w:rPr>
          <w:lang w:val="fr-FR"/>
        </w:rPr>
        <w:t>n</w:t>
      </w:r>
      <w:r w:rsidR="005F4120" w:rsidRPr="005F4120">
        <w:rPr>
          <w:lang w:val="fr-FR"/>
        </w:rPr>
        <w:t>’</w:t>
      </w:r>
      <w:r w:rsidR="00195515" w:rsidRPr="005F4120">
        <w:rPr>
          <w:lang w:val="fr-FR"/>
        </w:rPr>
        <w:t>était pas en mesure d</w:t>
      </w:r>
      <w:r w:rsidR="005F4120" w:rsidRPr="005F4120">
        <w:rPr>
          <w:lang w:val="fr-FR"/>
        </w:rPr>
        <w:t>’</w:t>
      </w:r>
      <w:r w:rsidR="00195515" w:rsidRPr="005F4120">
        <w:rPr>
          <w:lang w:val="fr-FR"/>
        </w:rPr>
        <w:t xml:space="preserve">assurer </w:t>
      </w:r>
      <w:r w:rsidR="00405892" w:rsidRPr="005F4120">
        <w:rPr>
          <w:lang w:val="fr-FR"/>
        </w:rPr>
        <w:t>le développement équilibré de sa fille.</w:t>
      </w:r>
    </w:p>
    <w:p w:rsidR="00195515" w:rsidRPr="005F4120" w:rsidRDefault="00663FF1"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71</w:t>
      </w:r>
      <w:r w:rsidRPr="005F4120">
        <w:rPr>
          <w:lang w:val="fr-FR"/>
        </w:rPr>
        <w:fldChar w:fldCharType="end"/>
      </w:r>
      <w:r w:rsidRPr="005F4120">
        <w:rPr>
          <w:lang w:val="fr-FR"/>
        </w:rPr>
        <w:t>.  </w:t>
      </w:r>
      <w:r w:rsidR="00030533" w:rsidRPr="005F4120">
        <w:rPr>
          <w:lang w:val="fr-FR"/>
        </w:rPr>
        <w:t>La</w:t>
      </w:r>
      <w:r w:rsidR="0037686C" w:rsidRPr="005F4120">
        <w:rPr>
          <w:lang w:val="fr-FR"/>
        </w:rPr>
        <w:t xml:space="preserve"> Cour relève tout d</w:t>
      </w:r>
      <w:r w:rsidR="005F4120" w:rsidRPr="005F4120">
        <w:rPr>
          <w:lang w:val="fr-FR"/>
        </w:rPr>
        <w:t>’</w:t>
      </w:r>
      <w:r w:rsidR="0037686C" w:rsidRPr="005F4120">
        <w:rPr>
          <w:lang w:val="fr-FR"/>
        </w:rPr>
        <w:t xml:space="preserve">abord le nombre et la fréquence des démarches entreprises </w:t>
      </w:r>
      <w:r w:rsidR="00405892" w:rsidRPr="005F4120">
        <w:rPr>
          <w:lang w:val="fr-FR"/>
        </w:rPr>
        <w:t xml:space="preserve">par la requérante </w:t>
      </w:r>
      <w:r w:rsidR="0037686C" w:rsidRPr="005F4120">
        <w:rPr>
          <w:lang w:val="fr-FR"/>
        </w:rPr>
        <w:t xml:space="preserve">auprès des autorités nationales, </w:t>
      </w:r>
      <w:r w:rsidR="00405892" w:rsidRPr="005F4120">
        <w:rPr>
          <w:lang w:val="fr-FR"/>
        </w:rPr>
        <w:t xml:space="preserve">dans le but de maintenir un contact </w:t>
      </w:r>
      <w:r w:rsidR="0037686C" w:rsidRPr="005F4120">
        <w:rPr>
          <w:lang w:val="fr-FR"/>
        </w:rPr>
        <w:t>avec sa fille</w:t>
      </w:r>
      <w:r w:rsidR="00405892" w:rsidRPr="005F4120">
        <w:rPr>
          <w:lang w:val="fr-FR"/>
        </w:rPr>
        <w:t xml:space="preserve"> née</w:t>
      </w:r>
      <w:r w:rsidR="00D56E0D" w:rsidRPr="005F4120">
        <w:rPr>
          <w:lang w:val="fr-FR"/>
        </w:rPr>
        <w:t>,</w:t>
      </w:r>
      <w:r w:rsidR="00405892" w:rsidRPr="005F4120">
        <w:rPr>
          <w:lang w:val="fr-FR"/>
        </w:rPr>
        <w:t xml:space="preserve"> en 2000 et dont la garde avait été confiée au père</w:t>
      </w:r>
      <w:r w:rsidR="0037686C" w:rsidRPr="005F4120">
        <w:rPr>
          <w:lang w:val="fr-FR"/>
        </w:rPr>
        <w:t>.</w:t>
      </w:r>
      <w:r w:rsidRPr="005F4120">
        <w:rPr>
          <w:lang w:val="fr-FR"/>
        </w:rPr>
        <w:t xml:space="preserve"> </w:t>
      </w:r>
      <w:r w:rsidR="00074870" w:rsidRPr="005F4120">
        <w:rPr>
          <w:lang w:val="fr-FR"/>
        </w:rPr>
        <w:t>Pour justifier leur réponse négative</w:t>
      </w:r>
      <w:r w:rsidRPr="005F4120">
        <w:rPr>
          <w:lang w:val="fr-FR"/>
        </w:rPr>
        <w:t xml:space="preserve"> aux demandes de la requérante de voir l</w:t>
      </w:r>
      <w:r w:rsidR="005F4120" w:rsidRPr="005F4120">
        <w:rPr>
          <w:lang w:val="fr-FR"/>
        </w:rPr>
        <w:t>’</w:t>
      </w:r>
      <w:r w:rsidRPr="005F4120">
        <w:rPr>
          <w:lang w:val="fr-FR"/>
        </w:rPr>
        <w:t xml:space="preserve">enfant, les juridictions </w:t>
      </w:r>
      <w:r w:rsidR="00081FD9" w:rsidRPr="005F4120">
        <w:rPr>
          <w:lang w:val="fr-FR"/>
        </w:rPr>
        <w:t xml:space="preserve">en mars 2010, </w:t>
      </w:r>
      <w:r w:rsidRPr="005F4120">
        <w:rPr>
          <w:lang w:val="fr-FR"/>
        </w:rPr>
        <w:t xml:space="preserve">ont </w:t>
      </w:r>
      <w:r w:rsidR="00074870" w:rsidRPr="005F4120">
        <w:rPr>
          <w:lang w:val="fr-FR"/>
        </w:rPr>
        <w:t xml:space="preserve">énoncé </w:t>
      </w:r>
      <w:r w:rsidR="00B139F5" w:rsidRPr="005F4120">
        <w:rPr>
          <w:lang w:val="fr-FR"/>
        </w:rPr>
        <w:t>que la requérante n</w:t>
      </w:r>
      <w:r w:rsidR="005F4120" w:rsidRPr="005F4120">
        <w:rPr>
          <w:lang w:val="fr-FR"/>
        </w:rPr>
        <w:t>’</w:t>
      </w:r>
      <w:r w:rsidR="00B139F5" w:rsidRPr="005F4120">
        <w:rPr>
          <w:lang w:val="fr-FR"/>
        </w:rPr>
        <w:t>était</w:t>
      </w:r>
      <w:r w:rsidR="005869AB" w:rsidRPr="005F4120">
        <w:rPr>
          <w:lang w:val="fr-FR"/>
        </w:rPr>
        <w:t xml:space="preserve"> pas encore en mesure d</w:t>
      </w:r>
      <w:r w:rsidR="005F4120" w:rsidRPr="005F4120">
        <w:rPr>
          <w:lang w:val="fr-FR"/>
        </w:rPr>
        <w:t>’</w:t>
      </w:r>
      <w:r w:rsidR="005869AB" w:rsidRPr="005F4120">
        <w:rPr>
          <w:lang w:val="fr-FR"/>
        </w:rPr>
        <w:t xml:space="preserve">exercer son rôle </w:t>
      </w:r>
      <w:r w:rsidR="00B139F5" w:rsidRPr="005F4120">
        <w:rPr>
          <w:lang w:val="fr-FR"/>
        </w:rPr>
        <w:t>parental</w:t>
      </w:r>
      <w:r w:rsidR="005869AB" w:rsidRPr="005F4120">
        <w:rPr>
          <w:lang w:val="fr-FR"/>
        </w:rPr>
        <w:t xml:space="preserve"> car elle n</w:t>
      </w:r>
      <w:r w:rsidR="005F4120" w:rsidRPr="005F4120">
        <w:rPr>
          <w:lang w:val="fr-FR"/>
        </w:rPr>
        <w:t>’</w:t>
      </w:r>
      <w:r w:rsidR="005869AB" w:rsidRPr="005F4120">
        <w:rPr>
          <w:lang w:val="fr-FR"/>
        </w:rPr>
        <w:t xml:space="preserve">avait pas </w:t>
      </w:r>
      <w:r w:rsidR="00FF0574" w:rsidRPr="005F4120">
        <w:rPr>
          <w:lang w:val="fr-FR"/>
        </w:rPr>
        <w:t xml:space="preserve">correctement </w:t>
      </w:r>
      <w:r w:rsidR="005869AB" w:rsidRPr="005F4120">
        <w:rPr>
          <w:lang w:val="fr-FR"/>
        </w:rPr>
        <w:t xml:space="preserve">suivi </w:t>
      </w:r>
      <w:r w:rsidR="00B139F5" w:rsidRPr="005F4120">
        <w:rPr>
          <w:lang w:val="fr-FR"/>
        </w:rPr>
        <w:t xml:space="preserve">le </w:t>
      </w:r>
      <w:r w:rsidR="005869AB" w:rsidRPr="005F4120">
        <w:rPr>
          <w:lang w:val="fr-FR"/>
        </w:rPr>
        <w:t xml:space="preserve">parcours thérapeutique </w:t>
      </w:r>
      <w:r w:rsidR="00B139F5" w:rsidRPr="005F4120">
        <w:rPr>
          <w:lang w:val="fr-FR"/>
        </w:rPr>
        <w:t>indiqué</w:t>
      </w:r>
      <w:r w:rsidR="00334197" w:rsidRPr="005F4120">
        <w:rPr>
          <w:lang w:val="fr-FR"/>
        </w:rPr>
        <w:t xml:space="preserve"> par les autorités </w:t>
      </w:r>
      <w:r w:rsidR="00595B01" w:rsidRPr="005F4120">
        <w:rPr>
          <w:lang w:val="fr-FR"/>
        </w:rPr>
        <w:t>judiciaires</w:t>
      </w:r>
      <w:r w:rsidR="00334197" w:rsidRPr="005F4120">
        <w:rPr>
          <w:lang w:val="fr-FR"/>
        </w:rPr>
        <w:t xml:space="preserve"> (paragraphe </w:t>
      </w:r>
      <w:r w:rsidR="00081FD9" w:rsidRPr="005F4120">
        <w:rPr>
          <w:lang w:val="fr-FR"/>
        </w:rPr>
        <w:t>28 ci-dessus).</w:t>
      </w:r>
    </w:p>
    <w:p w:rsidR="00DA739B" w:rsidRPr="005F4120" w:rsidRDefault="00156B0C" w:rsidP="005F4120">
      <w:pPr>
        <w:pStyle w:val="ECHRPara"/>
        <w:rPr>
          <w:rFonts w:ascii="Times New Roman" w:hAnsi="Times New Roman"/>
          <w:bCs/>
          <w:szCs w:val="24"/>
          <w:lang w:val="fr-FR"/>
        </w:rPr>
      </w:pPr>
      <w:r w:rsidRPr="005F4120">
        <w:rPr>
          <w:rFonts w:ascii="Times New Roman" w:hAnsi="Times New Roman"/>
          <w:bCs/>
          <w:szCs w:val="24"/>
          <w:lang w:val="fr-FR"/>
        </w:rPr>
        <w:fldChar w:fldCharType="begin"/>
      </w:r>
      <w:r w:rsidRPr="005F4120">
        <w:rPr>
          <w:rFonts w:ascii="Times New Roman" w:hAnsi="Times New Roman"/>
          <w:bCs/>
          <w:szCs w:val="24"/>
          <w:lang w:val="fr-FR"/>
        </w:rPr>
        <w:instrText xml:space="preserve"> SEQ level0 \*arabic </w:instrText>
      </w:r>
      <w:r w:rsidRPr="005F4120">
        <w:rPr>
          <w:rFonts w:ascii="Times New Roman" w:hAnsi="Times New Roman"/>
          <w:bCs/>
          <w:szCs w:val="24"/>
          <w:lang w:val="fr-FR"/>
        </w:rPr>
        <w:fldChar w:fldCharType="separate"/>
      </w:r>
      <w:r w:rsidR="005F4120" w:rsidRPr="005F4120">
        <w:rPr>
          <w:rFonts w:ascii="Times New Roman" w:hAnsi="Times New Roman"/>
          <w:bCs/>
          <w:noProof/>
          <w:szCs w:val="24"/>
          <w:lang w:val="fr-FR"/>
        </w:rPr>
        <w:t>72</w:t>
      </w:r>
      <w:r w:rsidRPr="005F4120">
        <w:rPr>
          <w:rFonts w:ascii="Times New Roman" w:hAnsi="Times New Roman"/>
          <w:bCs/>
          <w:szCs w:val="24"/>
          <w:lang w:val="fr-FR"/>
        </w:rPr>
        <w:fldChar w:fldCharType="end"/>
      </w:r>
      <w:r w:rsidRPr="005F4120">
        <w:rPr>
          <w:rFonts w:ascii="Times New Roman" w:hAnsi="Times New Roman"/>
          <w:bCs/>
          <w:szCs w:val="24"/>
          <w:lang w:val="fr-FR"/>
        </w:rPr>
        <w:t>.  Les</w:t>
      </w:r>
      <w:r w:rsidR="00B446EE" w:rsidRPr="005F4120">
        <w:rPr>
          <w:rFonts w:ascii="Times New Roman" w:hAnsi="Times New Roman"/>
          <w:bCs/>
          <w:szCs w:val="24"/>
          <w:lang w:val="fr-FR"/>
        </w:rPr>
        <w:t xml:space="preserve"> juridictions saisies par la requérante ont une nouvelle fois rejeté</w:t>
      </w:r>
      <w:r w:rsidR="00334197" w:rsidRPr="005F4120">
        <w:rPr>
          <w:rFonts w:ascii="Times New Roman" w:hAnsi="Times New Roman"/>
          <w:bCs/>
          <w:szCs w:val="24"/>
          <w:lang w:val="fr-FR"/>
        </w:rPr>
        <w:t>,</w:t>
      </w:r>
      <w:r w:rsidR="00B446EE" w:rsidRPr="005F4120">
        <w:rPr>
          <w:rFonts w:ascii="Times New Roman" w:hAnsi="Times New Roman"/>
          <w:bCs/>
          <w:szCs w:val="24"/>
          <w:lang w:val="fr-FR"/>
        </w:rPr>
        <w:t xml:space="preserve"> </w:t>
      </w:r>
      <w:r w:rsidR="00334197" w:rsidRPr="005F4120">
        <w:rPr>
          <w:rFonts w:ascii="Times New Roman" w:hAnsi="Times New Roman"/>
          <w:bCs/>
          <w:szCs w:val="24"/>
          <w:lang w:val="fr-FR"/>
        </w:rPr>
        <w:t xml:space="preserve">en 2012, </w:t>
      </w:r>
      <w:r w:rsidR="00B446EE" w:rsidRPr="005F4120">
        <w:rPr>
          <w:rFonts w:ascii="Times New Roman" w:hAnsi="Times New Roman"/>
          <w:bCs/>
          <w:szCs w:val="24"/>
          <w:lang w:val="fr-FR"/>
        </w:rPr>
        <w:t xml:space="preserve">sa demande de pouvoir </w:t>
      </w:r>
      <w:r w:rsidR="00C71862" w:rsidRPr="005F4120">
        <w:rPr>
          <w:rFonts w:ascii="Times New Roman" w:hAnsi="Times New Roman"/>
          <w:bCs/>
          <w:szCs w:val="24"/>
          <w:lang w:val="fr-FR"/>
        </w:rPr>
        <w:t xml:space="preserve">à nouveau </w:t>
      </w:r>
      <w:r w:rsidR="00B446EE" w:rsidRPr="005F4120">
        <w:rPr>
          <w:rFonts w:ascii="Times New Roman" w:hAnsi="Times New Roman"/>
          <w:bCs/>
          <w:szCs w:val="24"/>
          <w:lang w:val="fr-FR"/>
        </w:rPr>
        <w:t>rencontrer sa fille. Prenant en compte l</w:t>
      </w:r>
      <w:r w:rsidR="00334197" w:rsidRPr="005F4120">
        <w:rPr>
          <w:rFonts w:ascii="Times New Roman" w:hAnsi="Times New Roman"/>
          <w:bCs/>
          <w:szCs w:val="24"/>
          <w:lang w:val="fr-FR"/>
        </w:rPr>
        <w:t>e souhait exprimé par l</w:t>
      </w:r>
      <w:r w:rsidR="005F4120" w:rsidRPr="005F4120">
        <w:rPr>
          <w:rFonts w:ascii="Times New Roman" w:hAnsi="Times New Roman"/>
          <w:bCs/>
          <w:szCs w:val="24"/>
          <w:lang w:val="fr-FR"/>
        </w:rPr>
        <w:t>’</w:t>
      </w:r>
      <w:r w:rsidR="00334197" w:rsidRPr="005F4120">
        <w:rPr>
          <w:rFonts w:ascii="Times New Roman" w:hAnsi="Times New Roman"/>
          <w:bCs/>
          <w:szCs w:val="24"/>
          <w:lang w:val="fr-FR"/>
        </w:rPr>
        <w:t xml:space="preserve">enfant, au cours de son audition, </w:t>
      </w:r>
      <w:r w:rsidR="00B446EE" w:rsidRPr="005F4120">
        <w:rPr>
          <w:rFonts w:ascii="Times New Roman" w:hAnsi="Times New Roman"/>
          <w:bCs/>
          <w:szCs w:val="24"/>
          <w:lang w:val="fr-FR"/>
        </w:rPr>
        <w:t>de ne pas revoir sa mère</w:t>
      </w:r>
      <w:r w:rsidR="00334197" w:rsidRPr="005F4120">
        <w:rPr>
          <w:rFonts w:ascii="Times New Roman" w:hAnsi="Times New Roman"/>
          <w:bCs/>
          <w:szCs w:val="24"/>
          <w:lang w:val="fr-FR"/>
        </w:rPr>
        <w:t xml:space="preserve"> après sept ans </w:t>
      </w:r>
      <w:r w:rsidR="00C81196" w:rsidRPr="005F4120">
        <w:rPr>
          <w:rFonts w:ascii="Times New Roman" w:hAnsi="Times New Roman"/>
          <w:bCs/>
          <w:szCs w:val="24"/>
          <w:lang w:val="fr-FR"/>
        </w:rPr>
        <w:t>d</w:t>
      </w:r>
      <w:r w:rsidR="005F4120" w:rsidRPr="005F4120">
        <w:rPr>
          <w:rFonts w:ascii="Times New Roman" w:hAnsi="Times New Roman"/>
          <w:bCs/>
          <w:szCs w:val="24"/>
          <w:lang w:val="fr-FR"/>
        </w:rPr>
        <w:t>’</w:t>
      </w:r>
      <w:r w:rsidR="00C81196" w:rsidRPr="005F4120">
        <w:rPr>
          <w:rFonts w:ascii="Times New Roman" w:hAnsi="Times New Roman"/>
          <w:bCs/>
          <w:szCs w:val="24"/>
          <w:lang w:val="fr-FR"/>
        </w:rPr>
        <w:t>absence de tout contact avec elle</w:t>
      </w:r>
      <w:r w:rsidR="00595B01" w:rsidRPr="005F4120">
        <w:rPr>
          <w:rFonts w:ascii="Times New Roman" w:hAnsi="Times New Roman"/>
          <w:bCs/>
          <w:szCs w:val="24"/>
          <w:lang w:val="fr-FR"/>
        </w:rPr>
        <w:t>,</w:t>
      </w:r>
      <w:r w:rsidR="00B446EE" w:rsidRPr="005F4120">
        <w:rPr>
          <w:rFonts w:ascii="Times New Roman" w:hAnsi="Times New Roman"/>
          <w:bCs/>
          <w:szCs w:val="24"/>
          <w:lang w:val="fr-FR"/>
        </w:rPr>
        <w:t xml:space="preserve"> </w:t>
      </w:r>
      <w:r w:rsidR="00334197" w:rsidRPr="005F4120">
        <w:rPr>
          <w:rFonts w:ascii="Times New Roman" w:hAnsi="Times New Roman"/>
          <w:bCs/>
          <w:szCs w:val="24"/>
          <w:lang w:val="fr-FR"/>
        </w:rPr>
        <w:t>lesdites autorités</w:t>
      </w:r>
      <w:r w:rsidR="00B446EE" w:rsidRPr="005F4120">
        <w:rPr>
          <w:rFonts w:ascii="Times New Roman" w:hAnsi="Times New Roman"/>
          <w:bCs/>
          <w:szCs w:val="24"/>
          <w:lang w:val="fr-FR"/>
        </w:rPr>
        <w:t xml:space="preserve"> ont estimé qu</w:t>
      </w:r>
      <w:r w:rsidR="005F4120" w:rsidRPr="005F4120">
        <w:rPr>
          <w:rFonts w:ascii="Times New Roman" w:hAnsi="Times New Roman"/>
          <w:bCs/>
          <w:szCs w:val="24"/>
          <w:lang w:val="fr-FR"/>
        </w:rPr>
        <w:t>’</w:t>
      </w:r>
      <w:r w:rsidR="00B446EE" w:rsidRPr="005F4120">
        <w:rPr>
          <w:rFonts w:ascii="Times New Roman" w:hAnsi="Times New Roman"/>
          <w:bCs/>
          <w:szCs w:val="24"/>
          <w:lang w:val="fr-FR"/>
        </w:rPr>
        <w:t>il n</w:t>
      </w:r>
      <w:r w:rsidR="005F4120" w:rsidRPr="005F4120">
        <w:rPr>
          <w:rFonts w:ascii="Times New Roman" w:hAnsi="Times New Roman"/>
          <w:bCs/>
          <w:szCs w:val="24"/>
          <w:lang w:val="fr-FR"/>
        </w:rPr>
        <w:t>’</w:t>
      </w:r>
      <w:r w:rsidR="00B446EE" w:rsidRPr="005F4120">
        <w:rPr>
          <w:rFonts w:ascii="Times New Roman" w:hAnsi="Times New Roman"/>
          <w:bCs/>
          <w:szCs w:val="24"/>
          <w:lang w:val="fr-FR"/>
        </w:rPr>
        <w:t>était ni opportun ni utile d</w:t>
      </w:r>
      <w:r w:rsidR="005F4120" w:rsidRPr="005F4120">
        <w:rPr>
          <w:rFonts w:ascii="Times New Roman" w:hAnsi="Times New Roman"/>
          <w:bCs/>
          <w:szCs w:val="24"/>
          <w:lang w:val="fr-FR"/>
        </w:rPr>
        <w:t>’</w:t>
      </w:r>
      <w:r w:rsidR="00B446EE" w:rsidRPr="005F4120">
        <w:rPr>
          <w:rFonts w:ascii="Times New Roman" w:hAnsi="Times New Roman"/>
          <w:bCs/>
          <w:szCs w:val="24"/>
          <w:lang w:val="fr-FR"/>
        </w:rPr>
        <w:t xml:space="preserve">ordonner une nouvelle expertise au sujet de la requérante, </w:t>
      </w:r>
      <w:r w:rsidR="00334197" w:rsidRPr="005F4120">
        <w:rPr>
          <w:rFonts w:ascii="Times New Roman" w:hAnsi="Times New Roman"/>
          <w:bCs/>
          <w:szCs w:val="24"/>
          <w:lang w:val="fr-FR"/>
        </w:rPr>
        <w:t>au motif que</w:t>
      </w:r>
      <w:r w:rsidR="00B446EE" w:rsidRPr="005F4120">
        <w:rPr>
          <w:rFonts w:ascii="Times New Roman" w:hAnsi="Times New Roman"/>
          <w:bCs/>
          <w:szCs w:val="24"/>
          <w:lang w:val="fr-FR"/>
        </w:rPr>
        <w:t xml:space="preserve"> les expertises réalisées dans </w:t>
      </w:r>
      <w:r w:rsidR="00334197" w:rsidRPr="005F4120">
        <w:rPr>
          <w:rFonts w:ascii="Times New Roman" w:hAnsi="Times New Roman"/>
          <w:bCs/>
          <w:szCs w:val="24"/>
          <w:lang w:val="fr-FR"/>
        </w:rPr>
        <w:t>le cadre de</w:t>
      </w:r>
      <w:r w:rsidR="00B446EE" w:rsidRPr="005F4120">
        <w:rPr>
          <w:rFonts w:ascii="Times New Roman" w:hAnsi="Times New Roman"/>
          <w:bCs/>
          <w:szCs w:val="24"/>
          <w:lang w:val="fr-FR"/>
        </w:rPr>
        <w:t xml:space="preserve"> la procédure de séparation de corps en 2003 et </w:t>
      </w:r>
      <w:r w:rsidR="00B446EE" w:rsidRPr="005F4120">
        <w:rPr>
          <w:rFonts w:ascii="Times New Roman" w:hAnsi="Times New Roman"/>
          <w:bCs/>
          <w:szCs w:val="24"/>
          <w:lang w:val="fr-FR"/>
        </w:rPr>
        <w:lastRenderedPageBreak/>
        <w:t>devant le tribunal ecclésiastiq</w:t>
      </w:r>
      <w:r w:rsidR="00334197" w:rsidRPr="005F4120">
        <w:rPr>
          <w:rFonts w:ascii="Times New Roman" w:hAnsi="Times New Roman"/>
          <w:bCs/>
          <w:szCs w:val="24"/>
          <w:lang w:val="fr-FR"/>
        </w:rPr>
        <w:t>ue en 2006</w:t>
      </w:r>
      <w:r w:rsidR="00B446EE" w:rsidRPr="005F4120">
        <w:rPr>
          <w:rFonts w:ascii="Times New Roman" w:hAnsi="Times New Roman"/>
          <w:bCs/>
          <w:szCs w:val="24"/>
          <w:lang w:val="fr-FR"/>
        </w:rPr>
        <w:t xml:space="preserve"> avaient confirmé </w:t>
      </w:r>
      <w:r w:rsidR="00334197" w:rsidRPr="005F4120">
        <w:rPr>
          <w:rFonts w:ascii="Times New Roman" w:hAnsi="Times New Roman"/>
          <w:bCs/>
          <w:szCs w:val="24"/>
          <w:lang w:val="fr-FR"/>
        </w:rPr>
        <w:t>que l</w:t>
      </w:r>
      <w:r w:rsidR="005F4120" w:rsidRPr="005F4120">
        <w:rPr>
          <w:rFonts w:ascii="Times New Roman" w:hAnsi="Times New Roman"/>
          <w:bCs/>
          <w:szCs w:val="24"/>
          <w:lang w:val="fr-FR"/>
        </w:rPr>
        <w:t>’</w:t>
      </w:r>
      <w:r w:rsidR="00334197" w:rsidRPr="005F4120">
        <w:rPr>
          <w:rFonts w:ascii="Times New Roman" w:hAnsi="Times New Roman"/>
          <w:bCs/>
          <w:szCs w:val="24"/>
          <w:lang w:val="fr-FR"/>
        </w:rPr>
        <w:t>intéressée</w:t>
      </w:r>
      <w:r w:rsidR="00B446EE" w:rsidRPr="005F4120">
        <w:rPr>
          <w:rFonts w:ascii="Times New Roman" w:hAnsi="Times New Roman"/>
          <w:bCs/>
          <w:szCs w:val="24"/>
          <w:lang w:val="fr-FR"/>
        </w:rPr>
        <w:t xml:space="preserve"> souffrait d</w:t>
      </w:r>
      <w:r w:rsidR="005F4120" w:rsidRPr="005F4120">
        <w:rPr>
          <w:rFonts w:ascii="Times New Roman" w:hAnsi="Times New Roman"/>
          <w:bCs/>
          <w:szCs w:val="24"/>
          <w:lang w:val="fr-FR"/>
        </w:rPr>
        <w:t>’</w:t>
      </w:r>
      <w:r w:rsidR="00B446EE" w:rsidRPr="005F4120">
        <w:rPr>
          <w:rFonts w:ascii="Times New Roman" w:hAnsi="Times New Roman"/>
          <w:bCs/>
          <w:szCs w:val="24"/>
          <w:lang w:val="fr-FR"/>
        </w:rPr>
        <w:t xml:space="preserve">un trouble de la personnalité. </w:t>
      </w:r>
      <w:r w:rsidR="00334197" w:rsidRPr="005F4120">
        <w:rPr>
          <w:rFonts w:ascii="Times New Roman" w:hAnsi="Times New Roman"/>
          <w:bCs/>
          <w:szCs w:val="24"/>
          <w:lang w:val="fr-FR"/>
        </w:rPr>
        <w:t xml:space="preserve">De plus, </w:t>
      </w:r>
      <w:r w:rsidR="00595B01" w:rsidRPr="005F4120">
        <w:rPr>
          <w:rFonts w:ascii="Times New Roman" w:hAnsi="Times New Roman"/>
          <w:bCs/>
          <w:szCs w:val="24"/>
          <w:lang w:val="fr-FR"/>
        </w:rPr>
        <w:t>selon</w:t>
      </w:r>
      <w:r w:rsidR="00B446EE" w:rsidRPr="005F4120">
        <w:rPr>
          <w:rFonts w:ascii="Times New Roman" w:hAnsi="Times New Roman"/>
          <w:bCs/>
          <w:szCs w:val="24"/>
          <w:lang w:val="fr-FR"/>
        </w:rPr>
        <w:t xml:space="preserve"> la cour d</w:t>
      </w:r>
      <w:r w:rsidR="005F4120" w:rsidRPr="005F4120">
        <w:rPr>
          <w:rFonts w:ascii="Times New Roman" w:hAnsi="Times New Roman"/>
          <w:bCs/>
          <w:szCs w:val="24"/>
          <w:lang w:val="fr-FR"/>
        </w:rPr>
        <w:t>’</w:t>
      </w:r>
      <w:r w:rsidR="00B446EE" w:rsidRPr="005F4120">
        <w:rPr>
          <w:rFonts w:ascii="Times New Roman" w:hAnsi="Times New Roman"/>
          <w:bCs/>
          <w:szCs w:val="24"/>
          <w:lang w:val="fr-FR"/>
        </w:rPr>
        <w:t xml:space="preserve">appel </w:t>
      </w:r>
      <w:r w:rsidR="00334197" w:rsidRPr="005F4120">
        <w:rPr>
          <w:rFonts w:ascii="Times New Roman" w:hAnsi="Times New Roman"/>
          <w:bCs/>
          <w:szCs w:val="24"/>
          <w:lang w:val="fr-FR"/>
        </w:rPr>
        <w:t xml:space="preserve">de Palerme </w:t>
      </w:r>
      <w:r w:rsidR="00B446EE" w:rsidRPr="005F4120">
        <w:rPr>
          <w:rFonts w:ascii="Times New Roman" w:hAnsi="Times New Roman"/>
          <w:bCs/>
          <w:szCs w:val="24"/>
          <w:lang w:val="fr-FR"/>
        </w:rPr>
        <w:t>une éventuelle reprise des contacts entre la requérante et sa fille serait préjudiciable pour l</w:t>
      </w:r>
      <w:r w:rsidR="005F4120" w:rsidRPr="005F4120">
        <w:rPr>
          <w:rFonts w:ascii="Times New Roman" w:hAnsi="Times New Roman"/>
          <w:bCs/>
          <w:szCs w:val="24"/>
          <w:lang w:val="fr-FR"/>
        </w:rPr>
        <w:t>’</w:t>
      </w:r>
      <w:r w:rsidR="00B446EE" w:rsidRPr="005F4120">
        <w:rPr>
          <w:rFonts w:ascii="Times New Roman" w:hAnsi="Times New Roman"/>
          <w:bCs/>
          <w:szCs w:val="24"/>
          <w:lang w:val="fr-FR"/>
        </w:rPr>
        <w:t>enfant</w:t>
      </w:r>
      <w:r w:rsidR="00DA739B" w:rsidRPr="005F4120">
        <w:rPr>
          <w:lang w:val="fr-FR"/>
        </w:rPr>
        <w:t>.</w:t>
      </w:r>
    </w:p>
    <w:p w:rsidR="00AD6161" w:rsidRPr="005F4120" w:rsidRDefault="00DA739B"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73</w:t>
      </w:r>
      <w:r w:rsidRPr="005F4120">
        <w:rPr>
          <w:lang w:val="fr-FR"/>
        </w:rPr>
        <w:fldChar w:fldCharType="end"/>
      </w:r>
      <w:r w:rsidR="005603ED" w:rsidRPr="005F4120">
        <w:rPr>
          <w:lang w:val="fr-FR"/>
        </w:rPr>
        <w:t>.  </w:t>
      </w:r>
      <w:r w:rsidR="00156B0C" w:rsidRPr="005F4120">
        <w:rPr>
          <w:lang w:val="fr-FR"/>
        </w:rPr>
        <w:t>Il en résulte ainsi que</w:t>
      </w:r>
      <w:r w:rsidR="00334197" w:rsidRPr="005F4120">
        <w:rPr>
          <w:lang w:val="fr-FR"/>
        </w:rPr>
        <w:t>,</w:t>
      </w:r>
      <w:r w:rsidR="00865B8C" w:rsidRPr="005F4120">
        <w:rPr>
          <w:lang w:val="fr-FR"/>
        </w:rPr>
        <w:t xml:space="preserve"> depuis 2006, il n</w:t>
      </w:r>
      <w:r w:rsidR="005F4120" w:rsidRPr="005F4120">
        <w:rPr>
          <w:lang w:val="fr-FR"/>
        </w:rPr>
        <w:t>’</w:t>
      </w:r>
      <w:r w:rsidR="00865B8C" w:rsidRPr="005F4120">
        <w:rPr>
          <w:lang w:val="fr-FR"/>
        </w:rPr>
        <w:t xml:space="preserve">y a eu aucune nouvelle </w:t>
      </w:r>
      <w:r w:rsidR="00334197" w:rsidRPr="005F4120">
        <w:rPr>
          <w:lang w:val="fr-FR"/>
        </w:rPr>
        <w:t>expertise</w:t>
      </w:r>
      <w:r w:rsidR="00865B8C" w:rsidRPr="005F4120">
        <w:rPr>
          <w:lang w:val="fr-FR"/>
        </w:rPr>
        <w:t xml:space="preserve"> psychiatrique indépendante au sujet de la requérante pour évaluer si elle </w:t>
      </w:r>
      <w:r w:rsidR="00334197" w:rsidRPr="005F4120">
        <w:rPr>
          <w:lang w:val="fr-FR"/>
        </w:rPr>
        <w:t xml:space="preserve">continuait à souffrir </w:t>
      </w:r>
      <w:r w:rsidR="00865B8C" w:rsidRPr="005F4120">
        <w:rPr>
          <w:lang w:val="fr-FR"/>
        </w:rPr>
        <w:t>d</w:t>
      </w:r>
      <w:r w:rsidR="005F4120" w:rsidRPr="005F4120">
        <w:rPr>
          <w:lang w:val="fr-FR"/>
        </w:rPr>
        <w:t>’</w:t>
      </w:r>
      <w:r w:rsidR="00865B8C" w:rsidRPr="005F4120">
        <w:rPr>
          <w:lang w:val="fr-FR"/>
        </w:rPr>
        <w:t>un trouble de la personnalité et, dans l</w:t>
      </w:r>
      <w:r w:rsidR="005F4120" w:rsidRPr="005F4120">
        <w:rPr>
          <w:lang w:val="fr-FR"/>
        </w:rPr>
        <w:t>’</w:t>
      </w:r>
      <w:r w:rsidR="00865B8C" w:rsidRPr="005F4120">
        <w:rPr>
          <w:lang w:val="fr-FR"/>
        </w:rPr>
        <w:t xml:space="preserve">affirmative, </w:t>
      </w:r>
      <w:r w:rsidR="00C01FA7" w:rsidRPr="005F4120">
        <w:rPr>
          <w:lang w:val="fr-FR"/>
        </w:rPr>
        <w:t>s</w:t>
      </w:r>
      <w:r w:rsidR="005F4120" w:rsidRPr="005F4120">
        <w:rPr>
          <w:lang w:val="fr-FR"/>
        </w:rPr>
        <w:t>’</w:t>
      </w:r>
      <w:r w:rsidR="00C01FA7" w:rsidRPr="005F4120">
        <w:rPr>
          <w:lang w:val="fr-FR"/>
        </w:rPr>
        <w:t>il existai</w:t>
      </w:r>
      <w:r w:rsidR="007721F5" w:rsidRPr="005F4120">
        <w:rPr>
          <w:lang w:val="fr-FR"/>
        </w:rPr>
        <w:t>t</w:t>
      </w:r>
      <w:r w:rsidR="00C01FA7" w:rsidRPr="005F4120">
        <w:rPr>
          <w:lang w:val="fr-FR"/>
        </w:rPr>
        <w:t xml:space="preserve"> encore, du point de vues des intér</w:t>
      </w:r>
      <w:r w:rsidR="009D71A6" w:rsidRPr="005F4120">
        <w:rPr>
          <w:lang w:val="fr-FR"/>
        </w:rPr>
        <w:t>êts de l</w:t>
      </w:r>
      <w:r w:rsidR="005F4120" w:rsidRPr="005F4120">
        <w:rPr>
          <w:lang w:val="fr-FR"/>
        </w:rPr>
        <w:t>’</w:t>
      </w:r>
      <w:r w:rsidR="009D71A6" w:rsidRPr="005F4120">
        <w:rPr>
          <w:lang w:val="fr-FR"/>
        </w:rPr>
        <w:t>enfant</w:t>
      </w:r>
      <w:r w:rsidR="00C01FA7" w:rsidRPr="005F4120">
        <w:rPr>
          <w:lang w:val="fr-FR"/>
        </w:rPr>
        <w:t xml:space="preserve">, des raisons </w:t>
      </w:r>
      <w:r w:rsidR="005D3B89" w:rsidRPr="005F4120">
        <w:rPr>
          <w:lang w:val="fr-FR"/>
        </w:rPr>
        <w:t>pertinentes</w:t>
      </w:r>
      <w:r w:rsidR="00C01FA7" w:rsidRPr="005F4120">
        <w:rPr>
          <w:lang w:val="fr-FR"/>
        </w:rPr>
        <w:t xml:space="preserve"> et suffisantes pour des mesures ne permettant aucun contact entre la requérante et son enfant âgée désormais de douze ans</w:t>
      </w:r>
      <w:r w:rsidR="00334197" w:rsidRPr="005F4120">
        <w:rPr>
          <w:lang w:val="fr-FR"/>
        </w:rPr>
        <w:t>.</w:t>
      </w:r>
      <w:r w:rsidR="00B8071D" w:rsidRPr="005F4120">
        <w:rPr>
          <w:lang w:val="fr-FR"/>
        </w:rPr>
        <w:t xml:space="preserve"> </w:t>
      </w:r>
      <w:r w:rsidR="00481203" w:rsidRPr="005F4120">
        <w:rPr>
          <w:lang w:val="fr-FR"/>
        </w:rPr>
        <w:t xml:space="preserve">Les juridictions </w:t>
      </w:r>
      <w:r w:rsidR="00595B01" w:rsidRPr="005F4120">
        <w:rPr>
          <w:lang w:val="fr-FR"/>
        </w:rPr>
        <w:t>se sont</w:t>
      </w:r>
      <w:r w:rsidR="00B8071D" w:rsidRPr="005F4120">
        <w:rPr>
          <w:lang w:val="fr-FR"/>
        </w:rPr>
        <w:t xml:space="preserve"> limitées </w:t>
      </w:r>
      <w:r w:rsidR="00595B01" w:rsidRPr="005F4120">
        <w:rPr>
          <w:lang w:val="fr-FR"/>
        </w:rPr>
        <w:t>à</w:t>
      </w:r>
      <w:r w:rsidR="00B8071D" w:rsidRPr="005F4120">
        <w:rPr>
          <w:lang w:val="fr-FR"/>
        </w:rPr>
        <w:t xml:space="preserve"> répéter les considérations déjà faites</w:t>
      </w:r>
      <w:r w:rsidR="00156B0C" w:rsidRPr="005F4120">
        <w:rPr>
          <w:lang w:val="fr-FR"/>
        </w:rPr>
        <w:t xml:space="preserve"> dans les décisions précédentes, alors que des indications avaient été données</w:t>
      </w:r>
      <w:r w:rsidR="00481203" w:rsidRPr="005F4120">
        <w:rPr>
          <w:lang w:val="fr-FR"/>
        </w:rPr>
        <w:t xml:space="preserve"> </w:t>
      </w:r>
      <w:r w:rsidR="009166E4" w:rsidRPr="005F4120">
        <w:rPr>
          <w:lang w:val="fr-FR"/>
        </w:rPr>
        <w:t>–</w:t>
      </w:r>
      <w:r w:rsidR="00156B0C" w:rsidRPr="005F4120">
        <w:rPr>
          <w:lang w:val="fr-FR"/>
        </w:rPr>
        <w:t xml:space="preserve"> certes par des experts </w:t>
      </w:r>
      <w:r w:rsidR="00D56E0D" w:rsidRPr="005F4120">
        <w:rPr>
          <w:lang w:val="fr-FR"/>
        </w:rPr>
        <w:t>nommés</w:t>
      </w:r>
      <w:r w:rsidR="00156B0C" w:rsidRPr="005F4120">
        <w:rPr>
          <w:lang w:val="fr-FR"/>
        </w:rPr>
        <w:t xml:space="preserve"> par la requérante</w:t>
      </w:r>
      <w:r w:rsidR="00481203" w:rsidRPr="005F4120">
        <w:rPr>
          <w:lang w:val="fr-FR"/>
        </w:rPr>
        <w:t xml:space="preserve"> </w:t>
      </w:r>
      <w:r w:rsidR="009166E4" w:rsidRPr="005F4120">
        <w:rPr>
          <w:lang w:val="fr-FR"/>
        </w:rPr>
        <w:t>–</w:t>
      </w:r>
      <w:r w:rsidR="00156B0C" w:rsidRPr="005F4120">
        <w:rPr>
          <w:lang w:val="fr-FR"/>
        </w:rPr>
        <w:t xml:space="preserve"> que sa situation s</w:t>
      </w:r>
      <w:r w:rsidR="005F4120" w:rsidRPr="005F4120">
        <w:rPr>
          <w:lang w:val="fr-FR"/>
        </w:rPr>
        <w:t>’</w:t>
      </w:r>
      <w:r w:rsidR="00156B0C" w:rsidRPr="005F4120">
        <w:rPr>
          <w:lang w:val="fr-FR"/>
        </w:rPr>
        <w:t>était entre-temps améliorée.</w:t>
      </w:r>
    </w:p>
    <w:p w:rsidR="006E12FB" w:rsidRPr="005F4120" w:rsidRDefault="00B446EE" w:rsidP="005F4120">
      <w:pPr>
        <w:pStyle w:val="ECHRPara"/>
        <w:rPr>
          <w:lang w:val="fr-FR"/>
        </w:rPr>
      </w:pPr>
      <w:r w:rsidRPr="005F4120">
        <w:rPr>
          <w:rFonts w:eastAsia="Calibri"/>
          <w:lang w:val="fr-FR"/>
        </w:rPr>
        <w:fldChar w:fldCharType="begin"/>
      </w:r>
      <w:r w:rsidRPr="005F4120">
        <w:rPr>
          <w:rFonts w:eastAsia="Calibri"/>
          <w:lang w:val="fr-FR"/>
        </w:rPr>
        <w:instrText xml:space="preserve"> SEQ level0 \*arabic </w:instrText>
      </w:r>
      <w:r w:rsidRPr="005F4120">
        <w:rPr>
          <w:rFonts w:eastAsia="Calibri"/>
          <w:lang w:val="fr-FR"/>
        </w:rPr>
        <w:fldChar w:fldCharType="separate"/>
      </w:r>
      <w:r w:rsidR="005F4120" w:rsidRPr="005F4120">
        <w:rPr>
          <w:rFonts w:eastAsia="Calibri"/>
          <w:noProof/>
          <w:lang w:val="fr-FR"/>
        </w:rPr>
        <w:t>74</w:t>
      </w:r>
      <w:r w:rsidRPr="005F4120">
        <w:rPr>
          <w:rFonts w:eastAsia="Calibri"/>
          <w:lang w:val="fr-FR"/>
        </w:rPr>
        <w:fldChar w:fldCharType="end"/>
      </w:r>
      <w:r w:rsidRPr="005F4120">
        <w:rPr>
          <w:rFonts w:eastAsia="Calibri"/>
          <w:lang w:val="fr-FR"/>
        </w:rPr>
        <w:t>.  </w:t>
      </w:r>
      <w:r w:rsidR="00B953D2" w:rsidRPr="005F4120">
        <w:rPr>
          <w:lang w:val="fr-FR"/>
        </w:rPr>
        <w:t>Eu égard à ce qui précède, et en particulier à l</w:t>
      </w:r>
      <w:r w:rsidR="005F4120" w:rsidRPr="005F4120">
        <w:rPr>
          <w:lang w:val="fr-FR"/>
        </w:rPr>
        <w:t>’</w:t>
      </w:r>
      <w:r w:rsidR="00B953D2" w:rsidRPr="005F4120">
        <w:rPr>
          <w:lang w:val="fr-FR"/>
        </w:rPr>
        <w:t>absence d</w:t>
      </w:r>
      <w:r w:rsidR="005F4120" w:rsidRPr="005F4120">
        <w:rPr>
          <w:lang w:val="fr-FR"/>
        </w:rPr>
        <w:t>’</w:t>
      </w:r>
      <w:r w:rsidR="00B953D2" w:rsidRPr="005F4120">
        <w:rPr>
          <w:lang w:val="fr-FR"/>
        </w:rPr>
        <w:t xml:space="preserve">une expertise </w:t>
      </w:r>
      <w:r w:rsidR="00481203" w:rsidRPr="005F4120">
        <w:rPr>
          <w:lang w:val="fr-FR"/>
        </w:rPr>
        <w:t xml:space="preserve">récente et </w:t>
      </w:r>
      <w:r w:rsidR="00B953D2" w:rsidRPr="005F4120">
        <w:rPr>
          <w:lang w:val="fr-FR"/>
        </w:rPr>
        <w:t>indépendante sur la requérante, force est de conclure que le processus décisionnel n</w:t>
      </w:r>
      <w:r w:rsidR="005F4120" w:rsidRPr="005F4120">
        <w:rPr>
          <w:lang w:val="fr-FR"/>
        </w:rPr>
        <w:t>’</w:t>
      </w:r>
      <w:r w:rsidR="00B953D2" w:rsidRPr="005F4120">
        <w:rPr>
          <w:lang w:val="fr-FR"/>
        </w:rPr>
        <w:t>a pas satisfait aux exigences procédurales inhérentes à l</w:t>
      </w:r>
      <w:r w:rsidR="005F4120" w:rsidRPr="005F4120">
        <w:rPr>
          <w:lang w:val="fr-FR"/>
        </w:rPr>
        <w:t>’</w:t>
      </w:r>
      <w:r w:rsidR="00B953D2" w:rsidRPr="005F4120">
        <w:rPr>
          <w:lang w:val="fr-FR"/>
        </w:rPr>
        <w:t>article 8 de la Convention</w:t>
      </w:r>
      <w:r w:rsidR="007D3FFF" w:rsidRPr="005F4120">
        <w:rPr>
          <w:lang w:val="fr-FR"/>
        </w:rPr>
        <w:t xml:space="preserve"> (voir paragraphe 64 ci-dessus).</w:t>
      </w:r>
    </w:p>
    <w:p w:rsidR="00CB7675" w:rsidRPr="005F4120" w:rsidRDefault="009A001F" w:rsidP="005F4120">
      <w:pPr>
        <w:pStyle w:val="ECHRPara"/>
        <w:rPr>
          <w:lang w:val="fr-F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5F4120">
        <w:rPr>
          <w:rFonts w:eastAsia="Calibri"/>
          <w:lang w:val="fr-FR"/>
        </w:rPr>
        <w:fldChar w:fldCharType="begin"/>
      </w:r>
      <w:r w:rsidRPr="005F4120">
        <w:rPr>
          <w:rFonts w:eastAsia="Calibri"/>
          <w:lang w:val="fr-FR"/>
        </w:rPr>
        <w:instrText xml:space="preserve"> SEQ level0 \*arabic </w:instrText>
      </w:r>
      <w:r w:rsidRPr="005F4120">
        <w:rPr>
          <w:rFonts w:eastAsia="Calibri"/>
          <w:lang w:val="fr-FR"/>
        </w:rPr>
        <w:fldChar w:fldCharType="separate"/>
      </w:r>
      <w:r w:rsidR="005F4120" w:rsidRPr="005F4120">
        <w:rPr>
          <w:rFonts w:eastAsia="Calibri"/>
          <w:noProof/>
          <w:lang w:val="fr-FR"/>
        </w:rPr>
        <w:t>75</w:t>
      </w:r>
      <w:r w:rsidRPr="005F4120">
        <w:rPr>
          <w:rFonts w:eastAsia="Calibri"/>
          <w:lang w:val="fr-FR"/>
        </w:rPr>
        <w:fldChar w:fldCharType="end"/>
      </w:r>
      <w:r w:rsidR="00D56E0D" w:rsidRPr="005F4120">
        <w:rPr>
          <w:rFonts w:eastAsia="Calibri"/>
          <w:lang w:val="fr-FR"/>
        </w:rPr>
        <w:t>.  </w:t>
      </w:r>
      <w:r w:rsidR="00A81F0F" w:rsidRPr="005F4120">
        <w:rPr>
          <w:lang w:val="fr-FR"/>
        </w:rPr>
        <w:t>La Cour conclut en conséquence que l</w:t>
      </w:r>
      <w:r w:rsidR="005F4120" w:rsidRPr="005F4120">
        <w:rPr>
          <w:lang w:val="fr-FR"/>
        </w:rPr>
        <w:t>’</w:t>
      </w:r>
      <w:r w:rsidR="00A81F0F" w:rsidRPr="005F4120">
        <w:rPr>
          <w:lang w:val="fr-FR"/>
        </w:rPr>
        <w:t>État a méconnu à l</w:t>
      </w:r>
      <w:r w:rsidR="005F4120" w:rsidRPr="005F4120">
        <w:rPr>
          <w:lang w:val="fr-FR"/>
        </w:rPr>
        <w:t>’</w:t>
      </w:r>
      <w:r w:rsidR="00A81F0F" w:rsidRPr="005F4120">
        <w:rPr>
          <w:lang w:val="fr-FR"/>
        </w:rPr>
        <w:t>égard de la requérante les obligations positives mises à sa charge par l</w:t>
      </w:r>
      <w:r w:rsidR="005F4120" w:rsidRPr="005F4120">
        <w:rPr>
          <w:lang w:val="fr-FR"/>
        </w:rPr>
        <w:t>’</w:t>
      </w:r>
      <w:r w:rsidR="00A81F0F" w:rsidRPr="005F4120">
        <w:rPr>
          <w:lang w:val="fr-FR"/>
        </w:rPr>
        <w:t>article 8 de la Convention. Partant, il y a eu violation de cette disposition.</w:t>
      </w:r>
    </w:p>
    <w:p w:rsidR="00E77CB3" w:rsidRPr="005F4120" w:rsidRDefault="006A2977" w:rsidP="005F4120">
      <w:pPr>
        <w:pStyle w:val="ECHRHeading1"/>
        <w:rPr>
          <w:lang w:val="fr-FR"/>
        </w:rPr>
      </w:pPr>
      <w:r w:rsidRPr="005F4120">
        <w:rPr>
          <w:lang w:val="fr-FR"/>
        </w:rPr>
        <w:t>II</w:t>
      </w:r>
      <w:r w:rsidR="00E77CB3" w:rsidRPr="005F4120">
        <w:rPr>
          <w:lang w:val="fr-FR"/>
        </w:rPr>
        <w:t>.  SUR L</w:t>
      </w:r>
      <w:r w:rsidR="005F4120" w:rsidRPr="005F4120">
        <w:rPr>
          <w:lang w:val="fr-FR"/>
        </w:rPr>
        <w:t>’</w:t>
      </w:r>
      <w:r w:rsidR="00E77CB3" w:rsidRPr="005F4120">
        <w:rPr>
          <w:lang w:val="fr-FR"/>
        </w:rPr>
        <w:t>APPLICATION DE L</w:t>
      </w:r>
      <w:r w:rsidR="005F4120" w:rsidRPr="005F4120">
        <w:rPr>
          <w:lang w:val="fr-FR"/>
        </w:rPr>
        <w:t>’</w:t>
      </w:r>
      <w:r w:rsidR="00E77CB3" w:rsidRPr="005F4120">
        <w:rPr>
          <w:lang w:val="fr-FR"/>
        </w:rPr>
        <w:t>ARTICLE 41 DE LA CONVENTION</w:t>
      </w:r>
    </w:p>
    <w:p w:rsidR="00E77CB3" w:rsidRPr="005F4120" w:rsidRDefault="008B4B6A"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76</w:t>
      </w:r>
      <w:r w:rsidRPr="005F4120">
        <w:rPr>
          <w:lang w:val="fr-FR"/>
        </w:rPr>
        <w:fldChar w:fldCharType="end"/>
      </w:r>
      <w:r w:rsidR="00E77CB3" w:rsidRPr="005F4120">
        <w:rPr>
          <w:lang w:val="fr-FR"/>
        </w:rPr>
        <w:t>.  Aux termes de l</w:t>
      </w:r>
      <w:r w:rsidR="005F4120" w:rsidRPr="005F4120">
        <w:rPr>
          <w:lang w:val="fr-FR"/>
        </w:rPr>
        <w:t>’</w:t>
      </w:r>
      <w:r w:rsidR="00E77CB3" w:rsidRPr="005F4120">
        <w:rPr>
          <w:lang w:val="fr-FR"/>
        </w:rPr>
        <w:t>article 41 de la Convention,</w:t>
      </w:r>
    </w:p>
    <w:p w:rsidR="00E77CB3" w:rsidRPr="005F4120" w:rsidRDefault="00E77CB3" w:rsidP="005F4120">
      <w:pPr>
        <w:pStyle w:val="ECHRParaQuote"/>
        <w:keepNext/>
        <w:keepLines/>
        <w:rPr>
          <w:lang w:val="fr-FR"/>
        </w:rPr>
      </w:pPr>
      <w:r w:rsidRPr="005F4120">
        <w:rPr>
          <w:lang w:val="fr-FR"/>
        </w:rPr>
        <w:t>« Si la Cour déclare qu</w:t>
      </w:r>
      <w:r w:rsidR="005F4120" w:rsidRPr="005F4120">
        <w:rPr>
          <w:lang w:val="fr-FR"/>
        </w:rPr>
        <w:t>’</w:t>
      </w:r>
      <w:r w:rsidRPr="005F4120">
        <w:rPr>
          <w:lang w:val="fr-FR"/>
        </w:rPr>
        <w:t>il y a eu violation de la Convention ou de ses Protocoles, et si le droit interne de la Haute Partie contractante ne permet d</w:t>
      </w:r>
      <w:r w:rsidR="005F4120" w:rsidRPr="005F4120">
        <w:rPr>
          <w:lang w:val="fr-FR"/>
        </w:rPr>
        <w:t>’</w:t>
      </w:r>
      <w:r w:rsidRPr="005F4120">
        <w:rPr>
          <w:lang w:val="fr-FR"/>
        </w:rPr>
        <w:t>effacer qu</w:t>
      </w:r>
      <w:r w:rsidR="005F4120" w:rsidRPr="005F4120">
        <w:rPr>
          <w:lang w:val="fr-FR"/>
        </w:rPr>
        <w:t>’</w:t>
      </w:r>
      <w:r w:rsidRPr="005F4120">
        <w:rPr>
          <w:lang w:val="fr-FR"/>
        </w:rPr>
        <w:t>imparfaitement les conséquences de cette violation, la Cour accorde à la partie lésée, s</w:t>
      </w:r>
      <w:r w:rsidR="005F4120" w:rsidRPr="005F4120">
        <w:rPr>
          <w:lang w:val="fr-FR"/>
        </w:rPr>
        <w:t>’</w:t>
      </w:r>
      <w:r w:rsidRPr="005F4120">
        <w:rPr>
          <w:lang w:val="fr-FR"/>
        </w:rPr>
        <w:t>il y a lieu, une satisfaction équitable. »</w:t>
      </w:r>
    </w:p>
    <w:p w:rsidR="00E77CB3" w:rsidRPr="005F4120" w:rsidRDefault="00E77CB3" w:rsidP="005F4120">
      <w:pPr>
        <w:pStyle w:val="ECHRHeading2"/>
        <w:rPr>
          <w:lang w:val="fr-FR"/>
        </w:rPr>
      </w:pPr>
      <w:r w:rsidRPr="005F4120">
        <w:rPr>
          <w:lang w:val="fr-FR"/>
        </w:rPr>
        <w:t>A.  Dommage</w:t>
      </w:r>
    </w:p>
    <w:p w:rsidR="00E77CB3" w:rsidRPr="005F4120" w:rsidRDefault="008B4B6A"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77</w:t>
      </w:r>
      <w:r w:rsidRPr="005F4120">
        <w:rPr>
          <w:lang w:val="fr-FR"/>
        </w:rPr>
        <w:fldChar w:fldCharType="end"/>
      </w:r>
      <w:r w:rsidR="00E77CB3" w:rsidRPr="005F4120">
        <w:rPr>
          <w:lang w:val="fr-FR"/>
        </w:rPr>
        <w:t>.  </w:t>
      </w:r>
      <w:r w:rsidR="006A2977" w:rsidRPr="005F4120">
        <w:rPr>
          <w:lang w:val="fr-FR"/>
        </w:rPr>
        <w:t xml:space="preserve">La requérante </w:t>
      </w:r>
      <w:r w:rsidR="00E77CB3" w:rsidRPr="005F4120">
        <w:rPr>
          <w:lang w:val="fr-FR"/>
        </w:rPr>
        <w:t xml:space="preserve">réclame </w:t>
      </w:r>
      <w:r w:rsidR="006A2977" w:rsidRPr="005F4120">
        <w:rPr>
          <w:lang w:val="fr-FR"/>
        </w:rPr>
        <w:t>73 888</w:t>
      </w:r>
      <w:r w:rsidR="00E77CB3" w:rsidRPr="005F4120">
        <w:rPr>
          <w:lang w:val="fr-FR"/>
        </w:rPr>
        <w:t xml:space="preserve"> euros (EUR) </w:t>
      </w:r>
      <w:r w:rsidR="00FB10C6" w:rsidRPr="005F4120">
        <w:rPr>
          <w:lang w:val="fr-FR"/>
        </w:rPr>
        <w:t>pour</w:t>
      </w:r>
      <w:r w:rsidR="00E77CB3" w:rsidRPr="005F4120">
        <w:rPr>
          <w:lang w:val="fr-FR"/>
        </w:rPr>
        <w:t xml:space="preserve"> préjudice matériel et</w:t>
      </w:r>
      <w:r w:rsidR="006A2977" w:rsidRPr="005F4120">
        <w:rPr>
          <w:lang w:val="fr-FR"/>
        </w:rPr>
        <w:t xml:space="preserve"> </w:t>
      </w:r>
      <w:r w:rsidR="00BE309D" w:rsidRPr="005F4120">
        <w:rPr>
          <w:lang w:val="fr-FR"/>
        </w:rPr>
        <w:t>un </w:t>
      </w:r>
      <w:r w:rsidR="00FB10C6" w:rsidRPr="005F4120">
        <w:rPr>
          <w:lang w:val="fr-FR"/>
        </w:rPr>
        <w:t>million d</w:t>
      </w:r>
      <w:r w:rsidR="005F4120" w:rsidRPr="005F4120">
        <w:rPr>
          <w:lang w:val="fr-FR"/>
        </w:rPr>
        <w:t>’</w:t>
      </w:r>
      <w:r w:rsidR="00D56E0D" w:rsidRPr="005F4120">
        <w:rPr>
          <w:lang w:val="fr-FR"/>
        </w:rPr>
        <w:t>euros</w:t>
      </w:r>
      <w:r w:rsidR="00FB10C6" w:rsidRPr="005F4120">
        <w:rPr>
          <w:lang w:val="fr-FR"/>
        </w:rPr>
        <w:t xml:space="preserve"> pour </w:t>
      </w:r>
      <w:r w:rsidR="006A2977" w:rsidRPr="005F4120">
        <w:rPr>
          <w:lang w:val="fr-FR"/>
        </w:rPr>
        <w:t>dommage</w:t>
      </w:r>
      <w:r w:rsidR="00E77CB3" w:rsidRPr="005F4120">
        <w:rPr>
          <w:lang w:val="fr-FR"/>
        </w:rPr>
        <w:t xml:space="preserve"> moral.</w:t>
      </w:r>
    </w:p>
    <w:p w:rsidR="00E77CB3" w:rsidRPr="005F4120" w:rsidRDefault="008B4B6A"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78</w:t>
      </w:r>
      <w:r w:rsidRPr="005F4120">
        <w:rPr>
          <w:lang w:val="fr-FR"/>
        </w:rPr>
        <w:fldChar w:fldCharType="end"/>
      </w:r>
      <w:r w:rsidR="00E77CB3" w:rsidRPr="005F4120">
        <w:rPr>
          <w:lang w:val="fr-FR"/>
        </w:rPr>
        <w:t>.  </w:t>
      </w:r>
      <w:r w:rsidR="006A2977" w:rsidRPr="005F4120">
        <w:rPr>
          <w:lang w:val="fr-FR"/>
        </w:rPr>
        <w:t>Le Gouvernement estime que le</w:t>
      </w:r>
      <w:r w:rsidR="00D56E0D" w:rsidRPr="005F4120">
        <w:rPr>
          <w:lang w:val="fr-FR"/>
        </w:rPr>
        <w:t>s</w:t>
      </w:r>
      <w:r w:rsidR="006A2977" w:rsidRPr="005F4120">
        <w:rPr>
          <w:lang w:val="fr-FR"/>
        </w:rPr>
        <w:t xml:space="preserve"> montant</w:t>
      </w:r>
      <w:r w:rsidR="00D56E0D" w:rsidRPr="005F4120">
        <w:rPr>
          <w:lang w:val="fr-FR"/>
        </w:rPr>
        <w:t>s</w:t>
      </w:r>
      <w:r w:rsidR="006A2977" w:rsidRPr="005F4120">
        <w:rPr>
          <w:lang w:val="fr-FR"/>
        </w:rPr>
        <w:t xml:space="preserve"> sollicité</w:t>
      </w:r>
      <w:r w:rsidR="00D56E0D" w:rsidRPr="005F4120">
        <w:rPr>
          <w:lang w:val="fr-FR"/>
        </w:rPr>
        <w:t>s</w:t>
      </w:r>
      <w:r w:rsidR="006A2977" w:rsidRPr="005F4120">
        <w:rPr>
          <w:lang w:val="fr-FR"/>
        </w:rPr>
        <w:t xml:space="preserve"> </w:t>
      </w:r>
      <w:r w:rsidR="00D56E0D" w:rsidRPr="005F4120">
        <w:rPr>
          <w:lang w:val="fr-FR"/>
        </w:rPr>
        <w:t>sont</w:t>
      </w:r>
      <w:r w:rsidR="006A2977" w:rsidRPr="005F4120">
        <w:rPr>
          <w:lang w:val="fr-FR"/>
        </w:rPr>
        <w:t xml:space="preserve"> excessif</w:t>
      </w:r>
      <w:r w:rsidR="00D56E0D" w:rsidRPr="005F4120">
        <w:rPr>
          <w:lang w:val="fr-FR"/>
        </w:rPr>
        <w:t>s</w:t>
      </w:r>
      <w:r w:rsidR="006A2977" w:rsidRPr="005F4120">
        <w:rPr>
          <w:lang w:val="fr-FR"/>
        </w:rPr>
        <w:t xml:space="preserve"> et non conforme</w:t>
      </w:r>
      <w:r w:rsidR="00D56E0D" w:rsidRPr="005F4120">
        <w:rPr>
          <w:lang w:val="fr-FR"/>
        </w:rPr>
        <w:t>s</w:t>
      </w:r>
      <w:r w:rsidR="006A2977" w:rsidRPr="005F4120">
        <w:rPr>
          <w:lang w:val="fr-FR"/>
        </w:rPr>
        <w:t xml:space="preserve"> aux critères en usage </w:t>
      </w:r>
      <w:r w:rsidR="00BE309D" w:rsidRPr="005F4120">
        <w:rPr>
          <w:lang w:val="fr-FR"/>
        </w:rPr>
        <w:t xml:space="preserve">devant </w:t>
      </w:r>
      <w:r w:rsidR="006A2977" w:rsidRPr="005F4120">
        <w:rPr>
          <w:lang w:val="fr-FR"/>
        </w:rPr>
        <w:t>la Cour.</w:t>
      </w:r>
    </w:p>
    <w:p w:rsidR="00FE5B76" w:rsidRPr="005F4120" w:rsidRDefault="008B4B6A"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79</w:t>
      </w:r>
      <w:r w:rsidRPr="005F4120">
        <w:rPr>
          <w:lang w:val="fr-FR"/>
        </w:rPr>
        <w:fldChar w:fldCharType="end"/>
      </w:r>
      <w:r w:rsidR="00E77CB3" w:rsidRPr="005F4120">
        <w:rPr>
          <w:lang w:val="fr-FR"/>
        </w:rPr>
        <w:t>.  La Cour n</w:t>
      </w:r>
      <w:r w:rsidR="005F4120" w:rsidRPr="005F4120">
        <w:rPr>
          <w:lang w:val="fr-FR"/>
        </w:rPr>
        <w:t>’</w:t>
      </w:r>
      <w:r w:rsidR="00E77CB3" w:rsidRPr="005F4120">
        <w:rPr>
          <w:lang w:val="fr-FR"/>
        </w:rPr>
        <w:t>aperçoit pas de lien de causalité entre la violation constatée et le dommage matériel allégué</w:t>
      </w:r>
      <w:r w:rsidR="003C0108" w:rsidRPr="005F4120">
        <w:rPr>
          <w:lang w:val="fr-FR"/>
        </w:rPr>
        <w:t xml:space="preserve"> ; partant, elle </w:t>
      </w:r>
      <w:r w:rsidR="00E77CB3" w:rsidRPr="005F4120">
        <w:rPr>
          <w:lang w:val="fr-FR"/>
        </w:rPr>
        <w:t>rejette cette demande. En revanche, elle considère qu</w:t>
      </w:r>
      <w:r w:rsidR="005F4120" w:rsidRPr="005F4120">
        <w:rPr>
          <w:lang w:val="fr-FR"/>
        </w:rPr>
        <w:t>’</w:t>
      </w:r>
      <w:r w:rsidR="00E77CB3" w:rsidRPr="005F4120">
        <w:rPr>
          <w:lang w:val="fr-FR"/>
        </w:rPr>
        <w:t>il y a lieu d</w:t>
      </w:r>
      <w:r w:rsidR="005F4120" w:rsidRPr="005F4120">
        <w:rPr>
          <w:lang w:val="fr-FR"/>
        </w:rPr>
        <w:t>’</w:t>
      </w:r>
      <w:r w:rsidR="00E77CB3" w:rsidRPr="005F4120">
        <w:rPr>
          <w:lang w:val="fr-FR"/>
        </w:rPr>
        <w:t xml:space="preserve">octroyer </w:t>
      </w:r>
      <w:r w:rsidRPr="005F4120">
        <w:rPr>
          <w:lang w:val="fr-FR"/>
        </w:rPr>
        <w:t>à la requérante</w:t>
      </w:r>
      <w:r w:rsidR="00E77CB3" w:rsidRPr="005F4120">
        <w:rPr>
          <w:lang w:val="fr-FR"/>
        </w:rPr>
        <w:t xml:space="preserve"> </w:t>
      </w:r>
      <w:r w:rsidR="006A2977" w:rsidRPr="005F4120">
        <w:rPr>
          <w:lang w:val="fr-FR"/>
        </w:rPr>
        <w:t>32 000</w:t>
      </w:r>
      <w:r w:rsidR="00454054" w:rsidRPr="005F4120">
        <w:rPr>
          <w:lang w:val="fr-FR"/>
        </w:rPr>
        <w:t> </w:t>
      </w:r>
      <w:r w:rsidR="00E77CB3" w:rsidRPr="005F4120">
        <w:rPr>
          <w:lang w:val="fr-FR"/>
        </w:rPr>
        <w:t>EUR au titre du préjudice moral.</w:t>
      </w:r>
    </w:p>
    <w:p w:rsidR="00FE5B76" w:rsidRPr="005F4120" w:rsidRDefault="00DC2A2F" w:rsidP="005F4120">
      <w:pPr>
        <w:pStyle w:val="ECHRPara"/>
        <w:rPr>
          <w:i/>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80</w:t>
      </w:r>
      <w:r w:rsidRPr="005F4120">
        <w:rPr>
          <w:lang w:val="fr-FR"/>
        </w:rPr>
        <w:fldChar w:fldCharType="end"/>
      </w:r>
      <w:r w:rsidRPr="005F4120">
        <w:rPr>
          <w:lang w:val="fr-FR"/>
        </w:rPr>
        <w:t>.  </w:t>
      </w:r>
      <w:r w:rsidR="00FE5B76" w:rsidRPr="005F4120">
        <w:rPr>
          <w:lang w:val="fr-FR"/>
        </w:rPr>
        <w:t xml:space="preserve">En outre, compte tenu </w:t>
      </w:r>
      <w:r w:rsidRPr="005F4120">
        <w:rPr>
          <w:lang w:val="fr-FR"/>
        </w:rPr>
        <w:t>des conséquences irrémédiable</w:t>
      </w:r>
      <w:r w:rsidR="00F41159" w:rsidRPr="005F4120">
        <w:rPr>
          <w:lang w:val="fr-FR"/>
        </w:rPr>
        <w:t>s</w:t>
      </w:r>
      <w:r w:rsidRPr="005F4120">
        <w:rPr>
          <w:lang w:val="fr-FR"/>
        </w:rPr>
        <w:t xml:space="preserve"> que l</w:t>
      </w:r>
      <w:r w:rsidR="00FE5B76" w:rsidRPr="005F4120">
        <w:rPr>
          <w:lang w:val="fr-FR"/>
        </w:rPr>
        <w:t>e passage du temps peut avoir sur les relations entre l</w:t>
      </w:r>
      <w:r w:rsidR="005F4120" w:rsidRPr="005F4120">
        <w:rPr>
          <w:lang w:val="fr-FR"/>
        </w:rPr>
        <w:t>’</w:t>
      </w:r>
      <w:r w:rsidR="00FE5B76" w:rsidRPr="005F4120">
        <w:rPr>
          <w:lang w:val="fr-FR"/>
        </w:rPr>
        <w:t>enfant et la requérante, la Cour estime à cet égard qu</w:t>
      </w:r>
      <w:r w:rsidR="005F4120" w:rsidRPr="005F4120">
        <w:rPr>
          <w:lang w:val="fr-FR"/>
        </w:rPr>
        <w:t>’</w:t>
      </w:r>
      <w:r w:rsidR="00FE5B76" w:rsidRPr="005F4120">
        <w:rPr>
          <w:lang w:val="fr-FR"/>
        </w:rPr>
        <w:t xml:space="preserve">il incomberait aux autorités internes de </w:t>
      </w:r>
      <w:r w:rsidRPr="005F4120">
        <w:rPr>
          <w:lang w:val="fr-FR"/>
        </w:rPr>
        <w:t>réexaminer, dans un bref délai</w:t>
      </w:r>
      <w:r w:rsidR="00FB10C6" w:rsidRPr="005F4120">
        <w:rPr>
          <w:lang w:val="fr-FR"/>
        </w:rPr>
        <w:t>,</w:t>
      </w:r>
      <w:r w:rsidR="00FE5B76" w:rsidRPr="005F4120">
        <w:rPr>
          <w:lang w:val="fr-FR"/>
        </w:rPr>
        <w:t xml:space="preserve"> la demande de la requérante d</w:t>
      </w:r>
      <w:r w:rsidR="005F4120" w:rsidRPr="005F4120">
        <w:rPr>
          <w:lang w:val="fr-FR"/>
        </w:rPr>
        <w:t>’</w:t>
      </w:r>
      <w:r w:rsidR="00FE5B76" w:rsidRPr="005F4120">
        <w:rPr>
          <w:lang w:val="fr-FR"/>
        </w:rPr>
        <w:t xml:space="preserve">être </w:t>
      </w:r>
      <w:r w:rsidR="00FE5B76" w:rsidRPr="005F4120">
        <w:rPr>
          <w:lang w:val="fr-FR"/>
        </w:rPr>
        <w:lastRenderedPageBreak/>
        <w:t>réintégrée dans son autorité parentale</w:t>
      </w:r>
      <w:r w:rsidR="00FB10C6" w:rsidRPr="005F4120">
        <w:rPr>
          <w:lang w:val="fr-FR"/>
        </w:rPr>
        <w:t>,</w:t>
      </w:r>
      <w:r w:rsidR="00FE5B76" w:rsidRPr="005F4120">
        <w:rPr>
          <w:lang w:val="fr-FR"/>
        </w:rPr>
        <w:t xml:space="preserve"> en tenant compte de la situation actuelle de </w:t>
      </w:r>
      <w:r w:rsidRPr="005F4120">
        <w:rPr>
          <w:lang w:val="fr-FR"/>
        </w:rPr>
        <w:t xml:space="preserve">la requérante et de </w:t>
      </w:r>
      <w:r w:rsidR="00FB10C6" w:rsidRPr="005F4120">
        <w:rPr>
          <w:lang w:val="fr-FR"/>
        </w:rPr>
        <w:t>A.</w:t>
      </w:r>
      <w:r w:rsidR="003D5AE2" w:rsidRPr="005F4120">
        <w:rPr>
          <w:lang w:val="fr-FR"/>
        </w:rPr>
        <w:t>,</w:t>
      </w:r>
      <w:r w:rsidR="00FB10C6" w:rsidRPr="005F4120">
        <w:rPr>
          <w:lang w:val="fr-FR"/>
        </w:rPr>
        <w:t xml:space="preserve"> </w:t>
      </w:r>
      <w:r w:rsidR="00FE5B76" w:rsidRPr="005F4120">
        <w:rPr>
          <w:lang w:val="fr-FR"/>
        </w:rPr>
        <w:t xml:space="preserve">et de </w:t>
      </w:r>
      <w:r w:rsidR="00FB10C6" w:rsidRPr="005F4120">
        <w:rPr>
          <w:lang w:val="fr-FR"/>
        </w:rPr>
        <w:t>l</w:t>
      </w:r>
      <w:r w:rsidR="005F4120" w:rsidRPr="005F4120">
        <w:rPr>
          <w:lang w:val="fr-FR"/>
        </w:rPr>
        <w:t>’</w:t>
      </w:r>
      <w:r w:rsidR="00FE5B76" w:rsidRPr="005F4120">
        <w:rPr>
          <w:lang w:val="fr-FR"/>
        </w:rPr>
        <w:t xml:space="preserve">intérêt </w:t>
      </w:r>
      <w:r w:rsidRPr="005F4120">
        <w:rPr>
          <w:lang w:val="fr-FR"/>
        </w:rPr>
        <w:t>supérieur</w:t>
      </w:r>
      <w:r w:rsidR="00FB10C6" w:rsidRPr="005F4120">
        <w:rPr>
          <w:lang w:val="fr-FR"/>
        </w:rPr>
        <w:t xml:space="preserve"> de l</w:t>
      </w:r>
      <w:r w:rsidR="005F4120" w:rsidRPr="005F4120">
        <w:rPr>
          <w:lang w:val="fr-FR"/>
        </w:rPr>
        <w:t>’</w:t>
      </w:r>
      <w:r w:rsidR="00FB10C6" w:rsidRPr="005F4120">
        <w:rPr>
          <w:lang w:val="fr-FR"/>
        </w:rPr>
        <w:t>enfant</w:t>
      </w:r>
      <w:r w:rsidRPr="005F4120">
        <w:rPr>
          <w:lang w:val="fr-FR"/>
        </w:rPr>
        <w:t xml:space="preserve"> (</w:t>
      </w:r>
      <w:r w:rsidRPr="005F4120">
        <w:rPr>
          <w:i/>
          <w:lang w:val="fr-FR"/>
        </w:rPr>
        <w:t>mutatis</w:t>
      </w:r>
      <w:r w:rsidR="00FE5B76" w:rsidRPr="005F4120">
        <w:rPr>
          <w:i/>
          <w:lang w:val="fr-FR"/>
        </w:rPr>
        <w:t xml:space="preserve"> mutandis</w:t>
      </w:r>
      <w:r w:rsidR="00FE5B76" w:rsidRPr="005F4120">
        <w:rPr>
          <w:lang w:val="fr-FR"/>
        </w:rPr>
        <w:t xml:space="preserve"> </w:t>
      </w:r>
      <w:r w:rsidR="00B53ED4" w:rsidRPr="005F4120">
        <w:rPr>
          <w:i/>
          <w:lang w:val="fr-FR"/>
        </w:rPr>
        <w:t>Kuppinger c. </w:t>
      </w:r>
      <w:r w:rsidR="00FE5B76" w:rsidRPr="005F4120">
        <w:rPr>
          <w:i/>
          <w:lang w:val="fr-FR"/>
        </w:rPr>
        <w:t>Allemagne</w:t>
      </w:r>
      <w:r w:rsidR="00FE5B76" w:rsidRPr="005F4120">
        <w:rPr>
          <w:lang w:val="fr-FR"/>
        </w:rPr>
        <w:t xml:space="preserve"> n</w:t>
      </w:r>
      <w:r w:rsidR="00613FE0" w:rsidRPr="005F4120">
        <w:rPr>
          <w:vertAlign w:val="superscript"/>
          <w:lang w:val="fr-FR"/>
        </w:rPr>
        <w:t>o</w:t>
      </w:r>
      <w:r w:rsidR="00454054" w:rsidRPr="005F4120">
        <w:rPr>
          <w:lang w:val="fr-FR"/>
        </w:rPr>
        <w:t xml:space="preserve"> </w:t>
      </w:r>
      <w:r w:rsidR="00041C16" w:rsidRPr="005F4120">
        <w:rPr>
          <w:lang w:val="fr-FR"/>
        </w:rPr>
        <w:t>62198/11, §§ 102 et 137, 15 </w:t>
      </w:r>
      <w:r w:rsidR="00FE5B76" w:rsidRPr="005F4120">
        <w:rPr>
          <w:lang w:val="fr-FR"/>
        </w:rPr>
        <w:t>janvier 2015</w:t>
      </w:r>
      <w:r w:rsidR="00C34340" w:rsidRPr="005F4120">
        <w:rPr>
          <w:lang w:val="fr-FR"/>
        </w:rPr>
        <w:t xml:space="preserve">, </w:t>
      </w:r>
      <w:r w:rsidR="00B53ED4" w:rsidRPr="005F4120">
        <w:rPr>
          <w:i/>
          <w:lang w:val="fr-FR"/>
        </w:rPr>
        <w:t>Bondavalli c. </w:t>
      </w:r>
      <w:r w:rsidR="002B73B0" w:rsidRPr="005F4120">
        <w:rPr>
          <w:i/>
          <w:lang w:val="fr-FR"/>
        </w:rPr>
        <w:t>Italie</w:t>
      </w:r>
      <w:r w:rsidR="002B73B0" w:rsidRPr="005F4120">
        <w:rPr>
          <w:lang w:val="fr-FR"/>
        </w:rPr>
        <w:t>, n</w:t>
      </w:r>
      <w:r w:rsidR="002B73B0" w:rsidRPr="005F4120">
        <w:rPr>
          <w:vertAlign w:val="superscript"/>
          <w:lang w:val="fr-FR"/>
        </w:rPr>
        <w:t>o</w:t>
      </w:r>
      <w:r w:rsidR="002B73B0" w:rsidRPr="005F4120">
        <w:rPr>
          <w:lang w:val="fr-FR"/>
        </w:rPr>
        <w:t xml:space="preserve"> 35532/12</w:t>
      </w:r>
      <w:r w:rsidR="002B73B0" w:rsidRPr="005F4120">
        <w:rPr>
          <w:snapToGrid w:val="0"/>
          <w:lang w:val="fr-FR"/>
        </w:rPr>
        <w:t xml:space="preserve">, §§ 83-91, 17 </w:t>
      </w:r>
      <w:r w:rsidR="002B73B0" w:rsidRPr="005F4120">
        <w:rPr>
          <w:lang w:val="fr-FR"/>
        </w:rPr>
        <w:t>novembre</w:t>
      </w:r>
      <w:r w:rsidR="002B73B0" w:rsidRPr="005F4120">
        <w:rPr>
          <w:snapToGrid w:val="0"/>
          <w:lang w:val="fr-FR"/>
        </w:rPr>
        <w:t xml:space="preserve"> 2015</w:t>
      </w:r>
      <w:r w:rsidR="00FE5B76" w:rsidRPr="005F4120">
        <w:rPr>
          <w:lang w:val="fr-FR"/>
        </w:rPr>
        <w:t>).</w:t>
      </w:r>
    </w:p>
    <w:p w:rsidR="00E77CB3" w:rsidRPr="005F4120" w:rsidRDefault="00E77CB3" w:rsidP="005F4120">
      <w:pPr>
        <w:pStyle w:val="ECHRHeading2"/>
        <w:rPr>
          <w:lang w:val="fr-FR"/>
        </w:rPr>
      </w:pPr>
      <w:r w:rsidRPr="005F4120">
        <w:rPr>
          <w:lang w:val="fr-FR"/>
        </w:rPr>
        <w:t>B.  Frais et dépens</w:t>
      </w:r>
    </w:p>
    <w:p w:rsidR="00E77CB3" w:rsidRPr="005F4120" w:rsidRDefault="008B4B6A"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81</w:t>
      </w:r>
      <w:r w:rsidRPr="005F4120">
        <w:rPr>
          <w:lang w:val="fr-FR"/>
        </w:rPr>
        <w:fldChar w:fldCharType="end"/>
      </w:r>
      <w:r w:rsidR="00E77CB3" w:rsidRPr="005F4120">
        <w:rPr>
          <w:lang w:val="fr-FR"/>
        </w:rPr>
        <w:t>.  </w:t>
      </w:r>
      <w:r w:rsidR="00D56E0D" w:rsidRPr="005F4120">
        <w:rPr>
          <w:lang w:val="fr-FR"/>
        </w:rPr>
        <w:t>Justificatif à l</w:t>
      </w:r>
      <w:r w:rsidR="005F4120" w:rsidRPr="005F4120">
        <w:rPr>
          <w:lang w:val="fr-FR"/>
        </w:rPr>
        <w:t>’</w:t>
      </w:r>
      <w:r w:rsidR="00D56E0D" w:rsidRPr="005F4120">
        <w:rPr>
          <w:lang w:val="fr-FR"/>
        </w:rPr>
        <w:t>appui, l</w:t>
      </w:r>
      <w:r w:rsidRPr="005F4120">
        <w:rPr>
          <w:lang w:val="fr-FR"/>
        </w:rPr>
        <w:t>a requérante</w:t>
      </w:r>
      <w:r w:rsidR="00E77CB3" w:rsidRPr="005F4120">
        <w:rPr>
          <w:lang w:val="fr-FR"/>
        </w:rPr>
        <w:t xml:space="preserve"> demande également </w:t>
      </w:r>
      <w:r w:rsidR="006A2977" w:rsidRPr="005F4120">
        <w:rPr>
          <w:lang w:val="fr-FR"/>
        </w:rPr>
        <w:t>5 960,00</w:t>
      </w:r>
      <w:r w:rsidR="00972B2B" w:rsidRPr="005F4120">
        <w:rPr>
          <w:lang w:val="fr-FR"/>
        </w:rPr>
        <w:t> </w:t>
      </w:r>
      <w:r w:rsidR="00E77CB3" w:rsidRPr="005F4120">
        <w:rPr>
          <w:lang w:val="fr-FR"/>
        </w:rPr>
        <w:t>EUR pour les frais et dépens engagés devant les juridictions internes</w:t>
      </w:r>
      <w:r w:rsidR="003E30C0" w:rsidRPr="005F4120">
        <w:rPr>
          <w:lang w:val="fr-FR"/>
        </w:rPr>
        <w:t xml:space="preserve"> pour la dernière procédure</w:t>
      </w:r>
      <w:r w:rsidR="00E77CB3" w:rsidRPr="005F4120">
        <w:rPr>
          <w:lang w:val="fr-FR"/>
        </w:rPr>
        <w:t xml:space="preserve"> et </w:t>
      </w:r>
      <w:r w:rsidR="006A2977" w:rsidRPr="005F4120">
        <w:rPr>
          <w:lang w:val="fr-FR"/>
        </w:rPr>
        <w:t>17 963,25</w:t>
      </w:r>
      <w:r w:rsidR="00972B2B" w:rsidRPr="005F4120">
        <w:rPr>
          <w:lang w:val="fr-FR"/>
        </w:rPr>
        <w:t> </w:t>
      </w:r>
      <w:r w:rsidR="00E77CB3" w:rsidRPr="005F4120">
        <w:rPr>
          <w:lang w:val="fr-FR"/>
        </w:rPr>
        <w:t>EUR pour ceux engagés devant la Cour.</w:t>
      </w:r>
    </w:p>
    <w:p w:rsidR="006A2977" w:rsidRPr="005F4120" w:rsidRDefault="008B4B6A"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82</w:t>
      </w:r>
      <w:r w:rsidRPr="005F4120">
        <w:rPr>
          <w:lang w:val="fr-FR"/>
        </w:rPr>
        <w:fldChar w:fldCharType="end"/>
      </w:r>
      <w:r w:rsidR="00E77CB3" w:rsidRPr="005F4120">
        <w:rPr>
          <w:lang w:val="fr-FR"/>
        </w:rPr>
        <w:t>.  Le Gouvernement</w:t>
      </w:r>
      <w:r w:rsidR="00153079" w:rsidRPr="005F4120">
        <w:rPr>
          <w:lang w:val="fr-FR"/>
        </w:rPr>
        <w:t xml:space="preserve"> </w:t>
      </w:r>
      <w:r w:rsidR="006A2977" w:rsidRPr="005F4120">
        <w:rPr>
          <w:lang w:val="fr-FR"/>
        </w:rPr>
        <w:t>conteste les prétentions de la requérante</w:t>
      </w:r>
      <w:r w:rsidR="000C6839" w:rsidRPr="005F4120">
        <w:rPr>
          <w:lang w:val="fr-FR"/>
        </w:rPr>
        <w:t xml:space="preserve">. Il </w:t>
      </w:r>
      <w:r w:rsidR="006A2977" w:rsidRPr="005F4120">
        <w:rPr>
          <w:lang w:val="fr-FR"/>
        </w:rPr>
        <w:t xml:space="preserve">affirme que </w:t>
      </w:r>
      <w:r w:rsidR="000C6839" w:rsidRPr="005F4120">
        <w:rPr>
          <w:lang w:val="fr-FR"/>
        </w:rPr>
        <w:t xml:space="preserve">ces </w:t>
      </w:r>
      <w:r w:rsidR="006A2977" w:rsidRPr="005F4120">
        <w:rPr>
          <w:lang w:val="fr-FR"/>
        </w:rPr>
        <w:t>prétentions sont excessives et présentées de manière vague.</w:t>
      </w:r>
    </w:p>
    <w:p w:rsidR="00E77CB3" w:rsidRPr="005F4120" w:rsidRDefault="008B4B6A"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83</w:t>
      </w:r>
      <w:r w:rsidRPr="005F4120">
        <w:rPr>
          <w:lang w:val="fr-FR"/>
        </w:rPr>
        <w:fldChar w:fldCharType="end"/>
      </w:r>
      <w:r w:rsidR="00E77CB3" w:rsidRPr="005F4120">
        <w:rPr>
          <w:lang w:val="fr-FR"/>
        </w:rPr>
        <w:t>.  </w:t>
      </w:r>
      <w:r w:rsidRPr="005F4120">
        <w:rPr>
          <w:lang w:val="fr-FR"/>
        </w:rPr>
        <w:t>Selon la jurisprudence de la Cour, un requérant ne peut obtenir le remboursement de ses frais et dépens que dans la mesure où se trouvent établis leur réalité, leur nécessité et le caractère raisonnable de leur taux. En l</w:t>
      </w:r>
      <w:r w:rsidR="005F4120" w:rsidRPr="005F4120">
        <w:rPr>
          <w:lang w:val="fr-FR"/>
        </w:rPr>
        <w:t>’</w:t>
      </w:r>
      <w:r w:rsidRPr="005F4120">
        <w:rPr>
          <w:lang w:val="fr-FR"/>
        </w:rPr>
        <w:t>espèce, compte</w:t>
      </w:r>
      <w:r w:rsidR="00E77CB3" w:rsidRPr="005F4120">
        <w:rPr>
          <w:lang w:val="fr-FR"/>
        </w:rPr>
        <w:t xml:space="preserve"> tenu des documents </w:t>
      </w:r>
      <w:r w:rsidR="00D576CF" w:rsidRPr="005F4120">
        <w:rPr>
          <w:lang w:val="fr-FR"/>
        </w:rPr>
        <w:t>dont elle dispose</w:t>
      </w:r>
      <w:r w:rsidR="00E77CB3" w:rsidRPr="005F4120">
        <w:rPr>
          <w:lang w:val="fr-FR"/>
        </w:rPr>
        <w:t xml:space="preserve"> et de sa jurisprudence, la Cour estime raisonnable la somme </w:t>
      </w:r>
      <w:r w:rsidR="001C04F5" w:rsidRPr="005F4120">
        <w:rPr>
          <w:lang w:val="fr-FR"/>
        </w:rPr>
        <w:t xml:space="preserve">globale </w:t>
      </w:r>
      <w:r w:rsidR="00E77CB3" w:rsidRPr="005F4120">
        <w:rPr>
          <w:lang w:val="fr-FR"/>
        </w:rPr>
        <w:t xml:space="preserve">de </w:t>
      </w:r>
      <w:r w:rsidR="006A2977" w:rsidRPr="005F4120">
        <w:rPr>
          <w:lang w:val="fr-FR"/>
        </w:rPr>
        <w:t>20 000</w:t>
      </w:r>
      <w:r w:rsidR="00972B2B" w:rsidRPr="005F4120">
        <w:rPr>
          <w:lang w:val="fr-FR"/>
        </w:rPr>
        <w:t> </w:t>
      </w:r>
      <w:r w:rsidR="00E77CB3" w:rsidRPr="005F4120">
        <w:rPr>
          <w:lang w:val="fr-FR"/>
        </w:rPr>
        <w:t xml:space="preserve">EUR </w:t>
      </w:r>
      <w:r w:rsidR="001C04F5" w:rsidRPr="005F4120">
        <w:rPr>
          <w:lang w:val="fr-FR"/>
        </w:rPr>
        <w:t>pour les</w:t>
      </w:r>
      <w:r w:rsidR="00E77CB3" w:rsidRPr="005F4120">
        <w:rPr>
          <w:lang w:val="fr-FR"/>
        </w:rPr>
        <w:t xml:space="preserve"> frais et dépens </w:t>
      </w:r>
      <w:r w:rsidR="001C04F5" w:rsidRPr="005F4120">
        <w:rPr>
          <w:lang w:val="fr-FR"/>
        </w:rPr>
        <w:t xml:space="preserve">dans </w:t>
      </w:r>
      <w:r w:rsidR="00E77CB3" w:rsidRPr="005F4120">
        <w:rPr>
          <w:lang w:val="fr-FR"/>
        </w:rPr>
        <w:t>la procédure nationale</w:t>
      </w:r>
      <w:r w:rsidR="006A2977" w:rsidRPr="005F4120">
        <w:rPr>
          <w:lang w:val="fr-FR"/>
        </w:rPr>
        <w:t xml:space="preserve"> </w:t>
      </w:r>
      <w:r w:rsidR="001C04F5" w:rsidRPr="005F4120">
        <w:rPr>
          <w:lang w:val="fr-FR"/>
        </w:rPr>
        <w:t xml:space="preserve">et </w:t>
      </w:r>
      <w:r w:rsidR="00E77CB3" w:rsidRPr="005F4120">
        <w:rPr>
          <w:lang w:val="fr-FR"/>
        </w:rPr>
        <w:t>devant la Cour</w:t>
      </w:r>
      <w:r w:rsidR="000C6839" w:rsidRPr="005F4120">
        <w:rPr>
          <w:lang w:val="fr-FR"/>
        </w:rPr>
        <w:t>,</w:t>
      </w:r>
      <w:r w:rsidR="00E77CB3" w:rsidRPr="005F4120">
        <w:rPr>
          <w:lang w:val="fr-FR"/>
        </w:rPr>
        <w:t xml:space="preserve"> et l</w:t>
      </w:r>
      <w:r w:rsidR="005F4120" w:rsidRPr="005F4120">
        <w:rPr>
          <w:lang w:val="fr-FR"/>
        </w:rPr>
        <w:t>’</w:t>
      </w:r>
      <w:r w:rsidR="00E77CB3" w:rsidRPr="005F4120">
        <w:rPr>
          <w:lang w:val="fr-FR"/>
        </w:rPr>
        <w:t xml:space="preserve">accorde </w:t>
      </w:r>
      <w:r w:rsidRPr="005F4120">
        <w:rPr>
          <w:lang w:val="fr-FR"/>
        </w:rPr>
        <w:t>à la requérante</w:t>
      </w:r>
      <w:r w:rsidR="00E77CB3" w:rsidRPr="005F4120">
        <w:rPr>
          <w:lang w:val="fr-FR"/>
        </w:rPr>
        <w:t>.</w:t>
      </w:r>
    </w:p>
    <w:p w:rsidR="00E77CB3" w:rsidRPr="005F4120" w:rsidRDefault="00E77CB3" w:rsidP="005F4120">
      <w:pPr>
        <w:pStyle w:val="ECHRHeading2"/>
        <w:rPr>
          <w:lang w:val="fr-FR"/>
        </w:rPr>
      </w:pPr>
      <w:r w:rsidRPr="005F4120">
        <w:rPr>
          <w:lang w:val="fr-FR"/>
        </w:rPr>
        <w:t>C.  Intérêts moratoires</w:t>
      </w:r>
    </w:p>
    <w:p w:rsidR="00E77CB3" w:rsidRPr="005F4120" w:rsidRDefault="008B4B6A" w:rsidP="005F4120">
      <w:pPr>
        <w:pStyle w:val="ECHRPara"/>
        <w:rPr>
          <w:lang w:val="fr-FR"/>
        </w:rPr>
      </w:pPr>
      <w:r w:rsidRPr="005F4120">
        <w:rPr>
          <w:lang w:val="fr-FR"/>
        </w:rPr>
        <w:fldChar w:fldCharType="begin"/>
      </w:r>
      <w:r w:rsidRPr="005F4120">
        <w:rPr>
          <w:lang w:val="fr-FR"/>
        </w:rPr>
        <w:instrText xml:space="preserve"> SEQ level0 \*arabic </w:instrText>
      </w:r>
      <w:r w:rsidRPr="005F4120">
        <w:rPr>
          <w:lang w:val="fr-FR"/>
        </w:rPr>
        <w:fldChar w:fldCharType="separate"/>
      </w:r>
      <w:r w:rsidR="005F4120" w:rsidRPr="005F4120">
        <w:rPr>
          <w:noProof/>
          <w:lang w:val="fr-FR"/>
        </w:rPr>
        <w:t>84</w:t>
      </w:r>
      <w:r w:rsidRPr="005F4120">
        <w:rPr>
          <w:lang w:val="fr-FR"/>
        </w:rPr>
        <w:fldChar w:fldCharType="end"/>
      </w:r>
      <w:r w:rsidR="00E77CB3" w:rsidRPr="005F4120">
        <w:rPr>
          <w:lang w:val="fr-FR"/>
        </w:rPr>
        <w:t>.  La Cour juge approprié de calquer le taux des intérêts moratoires sur le taux d</w:t>
      </w:r>
      <w:r w:rsidR="005F4120" w:rsidRPr="005F4120">
        <w:rPr>
          <w:lang w:val="fr-FR"/>
        </w:rPr>
        <w:t>’</w:t>
      </w:r>
      <w:r w:rsidR="00E77CB3" w:rsidRPr="005F4120">
        <w:rPr>
          <w:lang w:val="fr-FR"/>
        </w:rPr>
        <w:t>intérêt de la facilité de prêt marginal de la Banque centrale européenne majoré de trois points de pourcentage.</w:t>
      </w:r>
    </w:p>
    <w:p w:rsidR="00E77CB3" w:rsidRPr="005F4120" w:rsidRDefault="00E77CB3" w:rsidP="005F4120">
      <w:pPr>
        <w:pStyle w:val="ECHRTitle1"/>
        <w:rPr>
          <w:lang w:val="fr-FR"/>
        </w:rPr>
      </w:pPr>
      <w:r w:rsidRPr="005F4120">
        <w:rPr>
          <w:lang w:val="fr-FR"/>
        </w:rPr>
        <w:t>PAR CES MOTIFS, LA COUR</w:t>
      </w:r>
      <w:r w:rsidR="008B4B6A" w:rsidRPr="005F4120">
        <w:rPr>
          <w:lang w:val="fr-FR"/>
        </w:rPr>
        <w:t>, À L</w:t>
      </w:r>
      <w:r w:rsidR="005F4120" w:rsidRPr="005F4120">
        <w:rPr>
          <w:lang w:val="fr-FR"/>
        </w:rPr>
        <w:t>’</w:t>
      </w:r>
      <w:r w:rsidR="008B4B6A" w:rsidRPr="005F4120">
        <w:rPr>
          <w:lang w:val="fr-FR"/>
        </w:rPr>
        <w:t>UNANIMITÉ,</w:t>
      </w:r>
    </w:p>
    <w:p w:rsidR="00FB2B45" w:rsidRPr="005F4120" w:rsidRDefault="00FB2B45" w:rsidP="005F4120">
      <w:pPr>
        <w:pStyle w:val="JuList"/>
        <w:rPr>
          <w:lang w:val="fr-FR"/>
        </w:rPr>
      </w:pPr>
      <w:r w:rsidRPr="005F4120">
        <w:rPr>
          <w:lang w:val="fr-FR"/>
        </w:rPr>
        <w:t>1.  </w:t>
      </w:r>
      <w:r w:rsidRPr="005F4120">
        <w:rPr>
          <w:i/>
          <w:lang w:val="fr-FR"/>
        </w:rPr>
        <w:t>Déclare</w:t>
      </w:r>
      <w:r w:rsidRPr="005F4120">
        <w:rPr>
          <w:lang w:val="fr-FR"/>
        </w:rPr>
        <w:t xml:space="preserve"> </w:t>
      </w:r>
      <w:r w:rsidR="008B4B6A" w:rsidRPr="005F4120">
        <w:rPr>
          <w:lang w:val="fr-FR"/>
        </w:rPr>
        <w:t>la requête recevable</w:t>
      </w:r>
      <w:r w:rsidR="000659A7" w:rsidRPr="005F4120">
        <w:rPr>
          <w:lang w:val="fr-FR"/>
        </w:rPr>
        <w:t> ;</w:t>
      </w:r>
    </w:p>
    <w:p w:rsidR="00E77CB3" w:rsidRPr="005F4120" w:rsidRDefault="00E77CB3" w:rsidP="005F4120">
      <w:pPr>
        <w:pStyle w:val="JuList"/>
        <w:rPr>
          <w:lang w:val="fr-FR"/>
        </w:rPr>
      </w:pPr>
    </w:p>
    <w:p w:rsidR="00E77CB3" w:rsidRPr="005F4120" w:rsidRDefault="003E1CEF" w:rsidP="005F4120">
      <w:pPr>
        <w:pStyle w:val="JuList"/>
        <w:rPr>
          <w:lang w:val="fr-FR"/>
        </w:rPr>
      </w:pPr>
      <w:r w:rsidRPr="005F4120">
        <w:rPr>
          <w:lang w:val="fr-FR"/>
        </w:rPr>
        <w:t>2</w:t>
      </w:r>
      <w:r w:rsidR="00E77CB3" w:rsidRPr="005F4120">
        <w:rPr>
          <w:lang w:val="fr-FR"/>
        </w:rPr>
        <w:t>.  </w:t>
      </w:r>
      <w:r w:rsidR="00E77CB3" w:rsidRPr="005F4120">
        <w:rPr>
          <w:i/>
          <w:lang w:val="fr-FR"/>
        </w:rPr>
        <w:t>Dit</w:t>
      </w:r>
      <w:r w:rsidR="008B4B6A" w:rsidRPr="005F4120" w:rsidDel="006E43B0">
        <w:rPr>
          <w:lang w:val="fr-FR"/>
        </w:rPr>
        <w:t xml:space="preserve"> </w:t>
      </w:r>
      <w:r w:rsidR="00E77CB3" w:rsidRPr="005F4120" w:rsidDel="006E43B0">
        <w:rPr>
          <w:lang w:val="fr-FR"/>
        </w:rPr>
        <w:t>qu</w:t>
      </w:r>
      <w:r w:rsidR="005F4120" w:rsidRPr="005F4120">
        <w:rPr>
          <w:lang w:val="fr-FR"/>
        </w:rPr>
        <w:t>’</w:t>
      </w:r>
      <w:r w:rsidR="00E77CB3" w:rsidRPr="005F4120" w:rsidDel="006E43B0">
        <w:rPr>
          <w:lang w:val="fr-FR"/>
        </w:rPr>
        <w:t>il y a eu violation de l</w:t>
      </w:r>
      <w:r w:rsidR="005F4120" w:rsidRPr="005F4120">
        <w:rPr>
          <w:lang w:val="fr-FR"/>
        </w:rPr>
        <w:t>’</w:t>
      </w:r>
      <w:r w:rsidR="00E77CB3" w:rsidRPr="005F4120" w:rsidDel="006E43B0">
        <w:rPr>
          <w:lang w:val="fr-FR"/>
        </w:rPr>
        <w:t xml:space="preserve">article </w:t>
      </w:r>
      <w:r w:rsidRPr="005F4120" w:rsidDel="006E43B0">
        <w:rPr>
          <w:lang w:val="fr-FR"/>
        </w:rPr>
        <w:t>8</w:t>
      </w:r>
      <w:r w:rsidR="00E77CB3" w:rsidRPr="005F4120" w:rsidDel="006E43B0">
        <w:rPr>
          <w:lang w:val="fr-FR"/>
        </w:rPr>
        <w:t xml:space="preserve"> de la Convention ;</w:t>
      </w:r>
    </w:p>
    <w:p w:rsidR="00E77CB3" w:rsidRPr="005F4120" w:rsidRDefault="00E77CB3" w:rsidP="005F4120">
      <w:pPr>
        <w:pStyle w:val="JuList"/>
        <w:rPr>
          <w:lang w:val="fr-FR"/>
        </w:rPr>
      </w:pPr>
    </w:p>
    <w:p w:rsidR="00E77CB3" w:rsidRPr="005F4120" w:rsidRDefault="003E1CEF" w:rsidP="005F4120">
      <w:pPr>
        <w:pStyle w:val="JuList"/>
        <w:rPr>
          <w:lang w:val="fr-FR"/>
        </w:rPr>
      </w:pPr>
      <w:r w:rsidRPr="005F4120">
        <w:rPr>
          <w:lang w:val="fr-FR"/>
        </w:rPr>
        <w:t>3</w:t>
      </w:r>
      <w:r w:rsidR="00E77CB3" w:rsidRPr="005F4120">
        <w:rPr>
          <w:lang w:val="fr-FR"/>
        </w:rPr>
        <w:t>.  </w:t>
      </w:r>
      <w:r w:rsidR="00E77CB3" w:rsidRPr="005F4120">
        <w:rPr>
          <w:i/>
          <w:lang w:val="fr-FR"/>
        </w:rPr>
        <w:t>Dit</w:t>
      </w:r>
    </w:p>
    <w:p w:rsidR="00E77CB3" w:rsidRPr="005F4120" w:rsidRDefault="00E77CB3" w:rsidP="005F4120">
      <w:pPr>
        <w:pStyle w:val="JuLista"/>
        <w:rPr>
          <w:lang w:val="fr-FR"/>
        </w:rPr>
      </w:pPr>
      <w:r w:rsidRPr="005F4120">
        <w:rPr>
          <w:lang w:val="fr-FR"/>
        </w:rPr>
        <w:t>a)  que l</w:t>
      </w:r>
      <w:r w:rsidR="005F4120" w:rsidRPr="005F4120">
        <w:rPr>
          <w:lang w:val="fr-FR"/>
        </w:rPr>
        <w:t>’</w:t>
      </w:r>
      <w:r w:rsidRPr="005F4120">
        <w:rPr>
          <w:lang w:val="fr-FR"/>
        </w:rPr>
        <w:t xml:space="preserve">État défendeur doit verser </w:t>
      </w:r>
      <w:r w:rsidR="008B4B6A" w:rsidRPr="005F4120">
        <w:rPr>
          <w:lang w:val="fr-FR"/>
        </w:rPr>
        <w:t>à la requérante</w:t>
      </w:r>
      <w:r w:rsidRPr="005F4120">
        <w:rPr>
          <w:lang w:val="fr-FR"/>
        </w:rPr>
        <w:t>, dans les trois mois</w:t>
      </w:r>
      <w:r w:rsidR="00C27915" w:rsidRPr="005F4120">
        <w:rPr>
          <w:lang w:val="fr-FR"/>
        </w:rPr>
        <w:t xml:space="preserve"> </w:t>
      </w:r>
      <w:r w:rsidR="008B4B6A" w:rsidRPr="005F4120">
        <w:rPr>
          <w:lang w:val="fr-FR"/>
        </w:rPr>
        <w:t>à compter du jour où l</w:t>
      </w:r>
      <w:r w:rsidR="005F4120" w:rsidRPr="005F4120">
        <w:rPr>
          <w:lang w:val="fr-FR"/>
        </w:rPr>
        <w:t>’</w:t>
      </w:r>
      <w:r w:rsidR="008B4B6A" w:rsidRPr="005F4120">
        <w:rPr>
          <w:lang w:val="fr-FR"/>
        </w:rPr>
        <w:t xml:space="preserve">arrêt sera devenu définitif </w:t>
      </w:r>
      <w:r w:rsidR="006E43B0" w:rsidRPr="005F4120">
        <w:rPr>
          <w:lang w:val="fr-FR"/>
        </w:rPr>
        <w:t>en vertu de</w:t>
      </w:r>
      <w:r w:rsidR="008B4B6A" w:rsidRPr="005F4120">
        <w:rPr>
          <w:lang w:val="fr-FR"/>
        </w:rPr>
        <w:t xml:space="preserve"> l</w:t>
      </w:r>
      <w:r w:rsidR="005F4120" w:rsidRPr="005F4120">
        <w:rPr>
          <w:lang w:val="fr-FR"/>
        </w:rPr>
        <w:t>’</w:t>
      </w:r>
      <w:r w:rsidR="008B4B6A" w:rsidRPr="005F4120">
        <w:rPr>
          <w:lang w:val="fr-FR"/>
        </w:rPr>
        <w:t xml:space="preserve">article 44 § 2 de la </w:t>
      </w:r>
      <w:r w:rsidR="00C27915" w:rsidRPr="005F4120">
        <w:rPr>
          <w:lang w:val="fr-FR"/>
        </w:rPr>
        <w:t>Convention,</w:t>
      </w:r>
      <w:r w:rsidRPr="005F4120">
        <w:rPr>
          <w:lang w:val="fr-FR"/>
        </w:rPr>
        <w:t xml:space="preserve"> les sommes suivantes :</w:t>
      </w:r>
    </w:p>
    <w:p w:rsidR="00E77CB3" w:rsidRPr="005F4120" w:rsidRDefault="00C27915" w:rsidP="005F4120">
      <w:pPr>
        <w:pStyle w:val="JuListi"/>
        <w:rPr>
          <w:lang w:val="fr-FR" w:eastAsia="en-GB"/>
        </w:rPr>
      </w:pPr>
      <w:r w:rsidRPr="005F4120">
        <w:rPr>
          <w:lang w:val="fr-FR" w:eastAsia="en-GB"/>
        </w:rPr>
        <w:t>i</w:t>
      </w:r>
      <w:r w:rsidR="00E77CB3" w:rsidRPr="005F4120">
        <w:rPr>
          <w:lang w:val="fr-FR" w:eastAsia="en-GB"/>
        </w:rPr>
        <w:t>)  </w:t>
      </w:r>
      <w:r w:rsidRPr="005F4120">
        <w:rPr>
          <w:lang w:val="fr-FR" w:eastAsia="en-GB"/>
        </w:rPr>
        <w:t>32 000</w:t>
      </w:r>
      <w:r w:rsidR="00972B2B" w:rsidRPr="005F4120">
        <w:rPr>
          <w:lang w:val="fr-FR" w:eastAsia="en-GB"/>
        </w:rPr>
        <w:t> </w:t>
      </w:r>
      <w:r w:rsidR="00E77CB3" w:rsidRPr="005F4120">
        <w:rPr>
          <w:lang w:val="fr-FR" w:eastAsia="en-GB"/>
        </w:rPr>
        <w:t>EUR (</w:t>
      </w:r>
      <w:r w:rsidRPr="005F4120">
        <w:rPr>
          <w:lang w:val="fr-FR" w:eastAsia="en-GB"/>
        </w:rPr>
        <w:t>trente-deux mille</w:t>
      </w:r>
      <w:r w:rsidR="00E77CB3" w:rsidRPr="005F4120">
        <w:rPr>
          <w:lang w:val="fr-FR" w:eastAsia="en-GB"/>
        </w:rPr>
        <w:t xml:space="preserve"> euros), plus tout montant pouvant être dû à titre d</w:t>
      </w:r>
      <w:r w:rsidR="005F4120" w:rsidRPr="005F4120">
        <w:rPr>
          <w:lang w:val="fr-FR" w:eastAsia="en-GB"/>
        </w:rPr>
        <w:t>’</w:t>
      </w:r>
      <w:r w:rsidR="00E77CB3" w:rsidRPr="005F4120">
        <w:rPr>
          <w:lang w:val="fr-FR" w:eastAsia="en-GB"/>
        </w:rPr>
        <w:t>impôt, pour dommage moral ;</w:t>
      </w:r>
    </w:p>
    <w:p w:rsidR="00E77CB3" w:rsidRPr="005F4120" w:rsidRDefault="00C27915" w:rsidP="005F4120">
      <w:pPr>
        <w:pStyle w:val="JuListi"/>
        <w:rPr>
          <w:lang w:val="fr-FR" w:eastAsia="en-GB"/>
        </w:rPr>
      </w:pPr>
      <w:r w:rsidRPr="005F4120">
        <w:rPr>
          <w:lang w:val="fr-FR" w:eastAsia="en-GB"/>
        </w:rPr>
        <w:t>i</w:t>
      </w:r>
      <w:r w:rsidR="00E77CB3" w:rsidRPr="005F4120">
        <w:rPr>
          <w:lang w:val="fr-FR" w:eastAsia="en-GB"/>
        </w:rPr>
        <w:t>i)  </w:t>
      </w:r>
      <w:r w:rsidRPr="005F4120">
        <w:rPr>
          <w:lang w:val="fr-FR" w:eastAsia="en-GB"/>
        </w:rPr>
        <w:t>20 000</w:t>
      </w:r>
      <w:r w:rsidR="00972B2B" w:rsidRPr="005F4120">
        <w:rPr>
          <w:lang w:val="fr-FR" w:eastAsia="en-GB"/>
        </w:rPr>
        <w:t> </w:t>
      </w:r>
      <w:r w:rsidR="00E77CB3" w:rsidRPr="005F4120">
        <w:rPr>
          <w:lang w:val="fr-FR" w:eastAsia="en-GB"/>
        </w:rPr>
        <w:t>EUR (</w:t>
      </w:r>
      <w:r w:rsidRPr="005F4120">
        <w:rPr>
          <w:lang w:val="fr-FR" w:eastAsia="en-GB"/>
        </w:rPr>
        <w:t>vingt</w:t>
      </w:r>
      <w:r w:rsidR="00F41159" w:rsidRPr="005F4120">
        <w:rPr>
          <w:lang w:val="fr-FR" w:eastAsia="en-GB"/>
        </w:rPr>
        <w:t xml:space="preserve"> </w:t>
      </w:r>
      <w:r w:rsidRPr="005F4120">
        <w:rPr>
          <w:lang w:val="fr-FR" w:eastAsia="en-GB"/>
        </w:rPr>
        <w:t>mille</w:t>
      </w:r>
      <w:r w:rsidR="00E77CB3" w:rsidRPr="005F4120">
        <w:rPr>
          <w:lang w:val="fr-FR" w:eastAsia="en-GB"/>
        </w:rPr>
        <w:t xml:space="preserve"> euros), plus tout montant </w:t>
      </w:r>
      <w:r w:rsidR="005E37C6" w:rsidRPr="005F4120">
        <w:rPr>
          <w:lang w:val="fr-FR" w:eastAsia="en-GB"/>
        </w:rPr>
        <w:t xml:space="preserve">pouvant être dû par </w:t>
      </w:r>
      <w:r w:rsidR="008B4B6A" w:rsidRPr="005F4120">
        <w:rPr>
          <w:lang w:val="fr-FR"/>
        </w:rPr>
        <w:t>la requérante</w:t>
      </w:r>
      <w:r w:rsidR="005E37C6" w:rsidRPr="005F4120">
        <w:rPr>
          <w:lang w:val="fr-FR" w:eastAsia="en-GB"/>
        </w:rPr>
        <w:t xml:space="preserve"> à titre d</w:t>
      </w:r>
      <w:r w:rsidR="005F4120" w:rsidRPr="005F4120">
        <w:rPr>
          <w:lang w:val="fr-FR" w:eastAsia="en-GB"/>
        </w:rPr>
        <w:t>’</w:t>
      </w:r>
      <w:r w:rsidR="005E37C6" w:rsidRPr="005F4120">
        <w:rPr>
          <w:lang w:val="fr-FR" w:eastAsia="en-GB"/>
        </w:rPr>
        <w:t>impôt, pour frais et dépens</w:t>
      </w:r>
      <w:r w:rsidR="00E77CB3" w:rsidRPr="005F4120">
        <w:rPr>
          <w:lang w:val="fr-FR" w:eastAsia="en-GB"/>
        </w:rPr>
        <w:t> ;</w:t>
      </w:r>
    </w:p>
    <w:p w:rsidR="00E77CB3" w:rsidRPr="005F4120" w:rsidRDefault="00E77CB3" w:rsidP="005F4120">
      <w:pPr>
        <w:pStyle w:val="JuLista"/>
        <w:rPr>
          <w:lang w:val="fr-FR"/>
        </w:rPr>
      </w:pPr>
      <w:r w:rsidRPr="005F4120">
        <w:rPr>
          <w:lang w:val="fr-FR"/>
        </w:rPr>
        <w:lastRenderedPageBreak/>
        <w:t>b)  qu</w:t>
      </w:r>
      <w:r w:rsidR="005F4120" w:rsidRPr="005F4120">
        <w:rPr>
          <w:lang w:val="fr-FR"/>
        </w:rPr>
        <w:t>’</w:t>
      </w:r>
      <w:r w:rsidRPr="005F4120">
        <w:rPr>
          <w:lang w:val="fr-FR"/>
        </w:rPr>
        <w:t>à compter de l</w:t>
      </w:r>
      <w:r w:rsidR="005F4120" w:rsidRPr="005F4120">
        <w:rPr>
          <w:lang w:val="fr-FR"/>
        </w:rPr>
        <w:t>’</w:t>
      </w:r>
      <w:r w:rsidRPr="005F4120">
        <w:rPr>
          <w:lang w:val="fr-FR"/>
        </w:rPr>
        <w:t xml:space="preserve">expiration </w:t>
      </w:r>
      <w:r w:rsidR="006E43B0" w:rsidRPr="005F4120">
        <w:rPr>
          <w:lang w:val="fr-FR"/>
        </w:rPr>
        <w:t>de ce</w:t>
      </w:r>
      <w:r w:rsidRPr="005F4120">
        <w:rPr>
          <w:lang w:val="fr-FR"/>
        </w:rPr>
        <w:t xml:space="preserve"> délai et jusqu</w:t>
      </w:r>
      <w:r w:rsidR="005F4120" w:rsidRPr="005F4120">
        <w:rPr>
          <w:lang w:val="fr-FR"/>
        </w:rPr>
        <w:t>’</w:t>
      </w:r>
      <w:r w:rsidRPr="005F4120">
        <w:rPr>
          <w:lang w:val="fr-FR"/>
        </w:rPr>
        <w:t>au versement, ces montants seront à majorer d</w:t>
      </w:r>
      <w:r w:rsidR="005F4120" w:rsidRPr="005F4120">
        <w:rPr>
          <w:lang w:val="fr-FR"/>
        </w:rPr>
        <w:t>’</w:t>
      </w:r>
      <w:r w:rsidRPr="005F4120">
        <w:rPr>
          <w:lang w:val="fr-FR"/>
        </w:rPr>
        <w:t>un intérêt simple à un taux égal à celui de la facilité de prêt marginal de la Banque centrale européenne applicable pendant cette période, augmenté de trois points de pourcentage ;</w:t>
      </w:r>
    </w:p>
    <w:p w:rsidR="00E77CB3" w:rsidRPr="005F4120" w:rsidRDefault="00E77CB3" w:rsidP="005F4120">
      <w:pPr>
        <w:pStyle w:val="JuLista"/>
        <w:rPr>
          <w:lang w:val="fr-FR"/>
        </w:rPr>
      </w:pPr>
    </w:p>
    <w:p w:rsidR="00E77CB3" w:rsidRPr="005F4120" w:rsidRDefault="00C27915" w:rsidP="005F4120">
      <w:pPr>
        <w:pStyle w:val="JuList"/>
        <w:rPr>
          <w:lang w:val="fr-FR"/>
        </w:rPr>
      </w:pPr>
      <w:r w:rsidRPr="005F4120">
        <w:rPr>
          <w:lang w:val="fr-FR"/>
        </w:rPr>
        <w:t>4</w:t>
      </w:r>
      <w:r w:rsidR="00E77CB3" w:rsidRPr="005F4120">
        <w:rPr>
          <w:lang w:val="fr-FR"/>
        </w:rPr>
        <w:t>.  </w:t>
      </w:r>
      <w:r w:rsidR="00E77CB3" w:rsidRPr="005F4120">
        <w:rPr>
          <w:i/>
          <w:lang w:val="fr-FR"/>
        </w:rPr>
        <w:t>Rejette</w:t>
      </w:r>
      <w:r w:rsidR="00E77CB3" w:rsidRPr="005F4120">
        <w:rPr>
          <w:lang w:val="fr-FR"/>
        </w:rPr>
        <w:t xml:space="preserve"> la demande de satisfaction équitable pour le surplus.</w:t>
      </w:r>
    </w:p>
    <w:p w:rsidR="00E77CB3" w:rsidRPr="005F4120" w:rsidRDefault="00E77CB3" w:rsidP="005F4120">
      <w:pPr>
        <w:pStyle w:val="JuParaLast"/>
        <w:rPr>
          <w:lang w:val="fr-FR"/>
        </w:rPr>
      </w:pPr>
      <w:r w:rsidRPr="005F4120">
        <w:rPr>
          <w:lang w:val="fr-FR"/>
        </w:rPr>
        <w:t>Fait en françai</w:t>
      </w:r>
      <w:r w:rsidR="006E12FB" w:rsidRPr="005F4120">
        <w:rPr>
          <w:lang w:val="fr-FR"/>
        </w:rPr>
        <w:t xml:space="preserve">s, puis communiqué par écrit le </w:t>
      </w:r>
      <w:r w:rsidR="007721F5" w:rsidRPr="005F4120">
        <w:rPr>
          <w:lang w:val="fr-FR"/>
        </w:rPr>
        <w:t>28 avril 2016</w:t>
      </w:r>
      <w:r w:rsidRPr="005F4120">
        <w:rPr>
          <w:lang w:val="fr-FR"/>
        </w:rPr>
        <w:t>, en application de l</w:t>
      </w:r>
      <w:r w:rsidR="005F4120" w:rsidRPr="005F4120">
        <w:rPr>
          <w:lang w:val="fr-FR"/>
        </w:rPr>
        <w:t>’</w:t>
      </w:r>
      <w:r w:rsidRPr="005F4120">
        <w:rPr>
          <w:lang w:val="fr-FR"/>
        </w:rPr>
        <w:t>article 77 §§ 2 et 3 du règlement</w:t>
      </w:r>
      <w:r w:rsidR="00AC0824" w:rsidRPr="005F4120">
        <w:rPr>
          <w:lang w:val="fr-FR"/>
        </w:rPr>
        <w:t xml:space="preserve"> de la Cour</w:t>
      </w:r>
      <w:r w:rsidRPr="005F4120">
        <w:rPr>
          <w:lang w:val="fr-FR"/>
        </w:rPr>
        <w:t>.</w:t>
      </w:r>
    </w:p>
    <w:p w:rsidR="00E77CB3" w:rsidRPr="005F4120" w:rsidRDefault="00FA64B9" w:rsidP="005F4120">
      <w:pPr>
        <w:pStyle w:val="JuSigned"/>
        <w:keepNext/>
        <w:keepLines/>
        <w:tabs>
          <w:tab w:val="clear" w:pos="6407"/>
          <w:tab w:val="center" w:pos="5954"/>
        </w:tabs>
        <w:ind w:left="284" w:hanging="284"/>
        <w:rPr>
          <w:lang w:val="pt-PT"/>
        </w:rPr>
      </w:pPr>
      <w:r w:rsidRPr="005F4120">
        <w:rPr>
          <w:lang w:val="pt-PT"/>
        </w:rPr>
        <w:t>Abel Campos</w:t>
      </w:r>
      <w:r w:rsidR="00E77CB3" w:rsidRPr="005F4120">
        <w:rPr>
          <w:lang w:val="pt-PT"/>
        </w:rPr>
        <w:tab/>
      </w:r>
      <w:r w:rsidR="00041C16" w:rsidRPr="005F4120">
        <w:rPr>
          <w:szCs w:val="24"/>
          <w:lang w:val="pt-PT"/>
        </w:rPr>
        <w:t>Mirjana Lazarova Trajkovska</w:t>
      </w:r>
      <w:r w:rsidR="00E77CB3" w:rsidRPr="005F4120">
        <w:rPr>
          <w:lang w:val="pt-PT"/>
        </w:rPr>
        <w:br/>
      </w:r>
      <w:r w:rsidR="00041C16" w:rsidRPr="005F4120">
        <w:rPr>
          <w:lang w:val="pt-PT"/>
        </w:rPr>
        <w:t>Greffier</w:t>
      </w:r>
      <w:r w:rsidR="00E77CB3" w:rsidRPr="005F4120">
        <w:rPr>
          <w:lang w:val="pt-PT"/>
        </w:rPr>
        <w:tab/>
      </w:r>
      <w:r w:rsidR="008B4B6A" w:rsidRPr="005F4120">
        <w:rPr>
          <w:lang w:val="pt-PT"/>
        </w:rPr>
        <w:t>Présidente</w:t>
      </w:r>
    </w:p>
    <w:sectPr w:rsidR="00E77CB3" w:rsidRPr="005F4120" w:rsidSect="00613FE0">
      <w:headerReference w:type="even" r:id="rId28"/>
      <w:headerReference w:type="default" r:id="rId29"/>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95A" w:rsidRPr="0045067D" w:rsidRDefault="00B9695A" w:rsidP="00E77CB3">
      <w:pPr>
        <w:rPr>
          <w:lang w:val="fr-FR"/>
        </w:rPr>
      </w:pPr>
      <w:r w:rsidRPr="0045067D">
        <w:rPr>
          <w:lang w:val="fr-FR"/>
        </w:rPr>
        <w:separator/>
      </w:r>
    </w:p>
  </w:endnote>
  <w:endnote w:type="continuationSeparator" w:id="0">
    <w:p w:rsidR="00B9695A" w:rsidRPr="0045067D" w:rsidRDefault="00B9695A" w:rsidP="00E77CB3">
      <w:pPr>
        <w:rPr>
          <w:lang w:val="fr-FR"/>
        </w:rPr>
      </w:pPr>
      <w:r w:rsidRPr="0045067D">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558" w:rsidRPr="00150BFA" w:rsidRDefault="00323558" w:rsidP="00613FE0">
    <w:pPr>
      <w:jc w:val="center"/>
    </w:pPr>
    <w:r>
      <w:rPr>
        <w:noProof/>
        <w:lang w:val="it-IT" w:eastAsia="it-IT"/>
      </w:rPr>
      <w:drawing>
        <wp:inline distT="0" distB="0" distL="0" distR="0" wp14:anchorId="730D99C2" wp14:editId="6BD09039">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323558" w:rsidRDefault="0032355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95A" w:rsidRPr="0045067D" w:rsidRDefault="00B9695A" w:rsidP="00E77CB3">
      <w:pPr>
        <w:rPr>
          <w:lang w:val="fr-FR"/>
        </w:rPr>
      </w:pPr>
      <w:r w:rsidRPr="0045067D">
        <w:rPr>
          <w:lang w:val="fr-FR"/>
        </w:rPr>
        <w:separator/>
      </w:r>
    </w:p>
  </w:footnote>
  <w:footnote w:type="continuationSeparator" w:id="0">
    <w:p w:rsidR="00B9695A" w:rsidRPr="0045067D" w:rsidRDefault="00B9695A" w:rsidP="00E77CB3">
      <w:pPr>
        <w:rPr>
          <w:lang w:val="fr-FR"/>
        </w:rPr>
      </w:pPr>
      <w:r w:rsidRPr="0045067D">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558" w:rsidRPr="00613FE0" w:rsidRDefault="00323558" w:rsidP="00613FE0">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558" w:rsidRPr="00A45145" w:rsidRDefault="00323558" w:rsidP="00613FE0">
    <w:pPr>
      <w:jc w:val="center"/>
    </w:pPr>
    <w:r>
      <w:rPr>
        <w:noProof/>
        <w:lang w:val="it-IT" w:eastAsia="it-IT"/>
      </w:rPr>
      <w:drawing>
        <wp:inline distT="0" distB="0" distL="0" distR="0" wp14:anchorId="7B4B1B62" wp14:editId="0B666A6D">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323558" w:rsidRDefault="0032355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558" w:rsidRPr="0045067D" w:rsidRDefault="00323558" w:rsidP="00C611D8">
    <w:pPr>
      <w:pStyle w:val="ECHRHeader"/>
      <w:rPr>
        <w:lang w:val="fr-FR"/>
      </w:rPr>
    </w:pP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0E6AE0">
      <w:rPr>
        <w:rStyle w:val="Numeropagina"/>
        <w:noProof/>
        <w:lang w:val="fr-FR"/>
      </w:rPr>
      <w:t>16</w:t>
    </w:r>
    <w:r>
      <w:rPr>
        <w:rStyle w:val="Numeropagina"/>
        <w:lang w:val="fr-FR"/>
      </w:rPr>
      <w:fldChar w:fldCharType="end"/>
    </w:r>
    <w:r w:rsidRPr="0045067D">
      <w:rPr>
        <w:rStyle w:val="Numeropagina"/>
        <w:lang w:val="fr-FR"/>
      </w:rPr>
      <w:tab/>
    </w:r>
    <w:r>
      <w:rPr>
        <w:noProof/>
        <w:lang w:val="fr-FR"/>
      </w:rPr>
      <w:t>ARRÊT</w:t>
    </w:r>
    <w:r w:rsidRPr="0045067D">
      <w:rPr>
        <w:lang w:val="fr-FR"/>
      </w:rPr>
      <w:t xml:space="preserve"> </w:t>
    </w:r>
    <w:r>
      <w:rPr>
        <w:lang w:val="fr-FR"/>
      </w:rPr>
      <w:t>CINCIMINO c. ITALIE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558" w:rsidRPr="0045067D" w:rsidRDefault="00323558" w:rsidP="00C63990">
    <w:pPr>
      <w:pStyle w:val="ECHRHeader"/>
      <w:rPr>
        <w:lang w:val="fr-FR"/>
      </w:rPr>
    </w:pPr>
    <w:r w:rsidRPr="0045067D">
      <w:rPr>
        <w:lang w:val="fr-FR"/>
      </w:rPr>
      <w:tab/>
    </w:r>
    <w:r>
      <w:rPr>
        <w:noProof/>
        <w:lang w:val="fr-FR"/>
      </w:rPr>
      <w:t>ARRÊT</w:t>
    </w:r>
    <w:r w:rsidRPr="0045067D">
      <w:rPr>
        <w:lang w:val="fr-FR"/>
      </w:rPr>
      <w:t xml:space="preserve"> </w:t>
    </w:r>
    <w:r>
      <w:rPr>
        <w:lang w:val="fr-FR"/>
      </w:rPr>
      <w:t>CINCIMINO c. ITALIE</w:t>
    </w:r>
    <w:r w:rsidRPr="0045067D">
      <w:rPr>
        <w:lang w:val="fr-FR"/>
      </w:rPr>
      <w:tab/>
    </w: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0E6AE0">
      <w:rPr>
        <w:rStyle w:val="Numeropagina"/>
        <w:noProof/>
        <w:lang w:val="fr-FR"/>
      </w:rPr>
      <w:t>1</w:t>
    </w:r>
    <w:r>
      <w:rPr>
        <w:rStyle w:val="Numeropagina"/>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AA222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C189B2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0C4301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7268F2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FA0A71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3AEA0B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9">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1">
    <w:nsid w:val="65D7306C"/>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21"/>
  </w:num>
  <w:num w:numId="3">
    <w:abstractNumId w:val="10"/>
  </w:num>
  <w:num w:numId="4">
    <w:abstractNumId w:val="41"/>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6"/>
  </w:num>
  <w:num w:numId="16">
    <w:abstractNumId w:val="45"/>
  </w:num>
  <w:num w:numId="17">
    <w:abstractNumId w:val="40"/>
  </w:num>
  <w:num w:numId="18">
    <w:abstractNumId w:val="35"/>
  </w:num>
  <w:num w:numId="19">
    <w:abstractNumId w:val="36"/>
  </w:num>
  <w:num w:numId="20">
    <w:abstractNumId w:val="25"/>
  </w:num>
  <w:num w:numId="21">
    <w:abstractNumId w:val="15"/>
  </w:num>
  <w:num w:numId="22">
    <w:abstractNumId w:val="19"/>
  </w:num>
  <w:num w:numId="23">
    <w:abstractNumId w:val="38"/>
  </w:num>
  <w:num w:numId="24">
    <w:abstractNumId w:val="34"/>
  </w:num>
  <w:num w:numId="25">
    <w:abstractNumId w:val="37"/>
  </w:num>
  <w:num w:numId="26">
    <w:abstractNumId w:val="43"/>
  </w:num>
  <w:num w:numId="27">
    <w:abstractNumId w:val="23"/>
  </w:num>
  <w:num w:numId="28">
    <w:abstractNumId w:val="11"/>
  </w:num>
  <w:num w:numId="29">
    <w:abstractNumId w:val="31"/>
  </w:num>
  <w:num w:numId="30">
    <w:abstractNumId w:val="16"/>
  </w:num>
  <w:num w:numId="31">
    <w:abstractNumId w:val="39"/>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12"/>
  </w:num>
  <w:num w:numId="35">
    <w:abstractNumId w:val="32"/>
  </w:num>
  <w:num w:numId="36">
    <w:abstractNumId w:val="28"/>
  </w:num>
  <w:num w:numId="37">
    <w:abstractNumId w:val="29"/>
  </w:num>
  <w:num w:numId="38">
    <w:abstractNumId w:val="1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3"/>
  </w:num>
  <w:num w:numId="42">
    <w:abstractNumId w:val="24"/>
  </w:num>
  <w:num w:numId="43">
    <w:abstractNumId w:val="33"/>
  </w:num>
  <w:num w:numId="44">
    <w:abstractNumId w:val="30"/>
  </w:num>
  <w:num w:numId="45">
    <w:abstractNumId w:val="27"/>
  </w:num>
  <w:num w:numId="46">
    <w:abstractNumId w:val="42"/>
  </w:num>
  <w:num w:numId="47">
    <w:abstractNumId w:val="20"/>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8B4B6A"/>
    <w:rsid w:val="000041F8"/>
    <w:rsid w:val="000042A8"/>
    <w:rsid w:val="00004308"/>
    <w:rsid w:val="00005BF0"/>
    <w:rsid w:val="00006A23"/>
    <w:rsid w:val="00007154"/>
    <w:rsid w:val="000103AE"/>
    <w:rsid w:val="00010C4A"/>
    <w:rsid w:val="0001186D"/>
    <w:rsid w:val="00011D69"/>
    <w:rsid w:val="00012AD3"/>
    <w:rsid w:val="000156B2"/>
    <w:rsid w:val="00015C2D"/>
    <w:rsid w:val="00015F00"/>
    <w:rsid w:val="00022C1D"/>
    <w:rsid w:val="00030533"/>
    <w:rsid w:val="00034987"/>
    <w:rsid w:val="00035A5D"/>
    <w:rsid w:val="00041C16"/>
    <w:rsid w:val="00051153"/>
    <w:rsid w:val="000602DF"/>
    <w:rsid w:val="00061B05"/>
    <w:rsid w:val="000623A8"/>
    <w:rsid w:val="000632D5"/>
    <w:rsid w:val="000644EE"/>
    <w:rsid w:val="000659A7"/>
    <w:rsid w:val="00066A71"/>
    <w:rsid w:val="00067765"/>
    <w:rsid w:val="00070AF1"/>
    <w:rsid w:val="00071F14"/>
    <w:rsid w:val="00074870"/>
    <w:rsid w:val="000748B5"/>
    <w:rsid w:val="00074A13"/>
    <w:rsid w:val="00081FD9"/>
    <w:rsid w:val="000925AD"/>
    <w:rsid w:val="00097138"/>
    <w:rsid w:val="000A24EB"/>
    <w:rsid w:val="000B3375"/>
    <w:rsid w:val="000B58C1"/>
    <w:rsid w:val="000B6923"/>
    <w:rsid w:val="000C2153"/>
    <w:rsid w:val="000C5F3C"/>
    <w:rsid w:val="000C6839"/>
    <w:rsid w:val="000C6DCC"/>
    <w:rsid w:val="000D0B29"/>
    <w:rsid w:val="000D2C8A"/>
    <w:rsid w:val="000D47AA"/>
    <w:rsid w:val="000D721F"/>
    <w:rsid w:val="000E069B"/>
    <w:rsid w:val="000E08B1"/>
    <w:rsid w:val="000E0E82"/>
    <w:rsid w:val="000E188D"/>
    <w:rsid w:val="000E1DC5"/>
    <w:rsid w:val="000E223F"/>
    <w:rsid w:val="000E2CCB"/>
    <w:rsid w:val="000E5585"/>
    <w:rsid w:val="000E6AE0"/>
    <w:rsid w:val="000E7D45"/>
    <w:rsid w:val="000F00EF"/>
    <w:rsid w:val="000F2BD0"/>
    <w:rsid w:val="000F5D0A"/>
    <w:rsid w:val="000F7851"/>
    <w:rsid w:val="00103B22"/>
    <w:rsid w:val="00104E23"/>
    <w:rsid w:val="00106AFE"/>
    <w:rsid w:val="00106BAC"/>
    <w:rsid w:val="00107472"/>
    <w:rsid w:val="00111B0C"/>
    <w:rsid w:val="00120D6C"/>
    <w:rsid w:val="001257EC"/>
    <w:rsid w:val="001333B4"/>
    <w:rsid w:val="001337A3"/>
    <w:rsid w:val="00133D33"/>
    <w:rsid w:val="00134D64"/>
    <w:rsid w:val="00135A30"/>
    <w:rsid w:val="0013612C"/>
    <w:rsid w:val="0013705A"/>
    <w:rsid w:val="00137061"/>
    <w:rsid w:val="00137FF6"/>
    <w:rsid w:val="00141650"/>
    <w:rsid w:val="00153079"/>
    <w:rsid w:val="00154755"/>
    <w:rsid w:val="00156B0C"/>
    <w:rsid w:val="00160507"/>
    <w:rsid w:val="0016174F"/>
    <w:rsid w:val="00162A12"/>
    <w:rsid w:val="00166530"/>
    <w:rsid w:val="00170327"/>
    <w:rsid w:val="00170876"/>
    <w:rsid w:val="001832BD"/>
    <w:rsid w:val="001943B5"/>
    <w:rsid w:val="00195134"/>
    <w:rsid w:val="00195515"/>
    <w:rsid w:val="00195973"/>
    <w:rsid w:val="001A0D47"/>
    <w:rsid w:val="001A145B"/>
    <w:rsid w:val="001A674C"/>
    <w:rsid w:val="001B3089"/>
    <w:rsid w:val="001B3B24"/>
    <w:rsid w:val="001C04F5"/>
    <w:rsid w:val="001C0F98"/>
    <w:rsid w:val="001C2A42"/>
    <w:rsid w:val="001C2D7D"/>
    <w:rsid w:val="001C4ED5"/>
    <w:rsid w:val="001C7714"/>
    <w:rsid w:val="001C79B4"/>
    <w:rsid w:val="001D63ED"/>
    <w:rsid w:val="001D7348"/>
    <w:rsid w:val="001E012B"/>
    <w:rsid w:val="001E035B"/>
    <w:rsid w:val="001E0961"/>
    <w:rsid w:val="001E3EAE"/>
    <w:rsid w:val="001E5BCD"/>
    <w:rsid w:val="001E68E3"/>
    <w:rsid w:val="001E6F32"/>
    <w:rsid w:val="001F2145"/>
    <w:rsid w:val="001F4E43"/>
    <w:rsid w:val="001F6262"/>
    <w:rsid w:val="001F67B0"/>
    <w:rsid w:val="001F7B3D"/>
    <w:rsid w:val="002049DE"/>
    <w:rsid w:val="00205F9F"/>
    <w:rsid w:val="00210338"/>
    <w:rsid w:val="002115FC"/>
    <w:rsid w:val="00211C4D"/>
    <w:rsid w:val="0021423C"/>
    <w:rsid w:val="002143DC"/>
    <w:rsid w:val="002209E5"/>
    <w:rsid w:val="002245F0"/>
    <w:rsid w:val="002266E4"/>
    <w:rsid w:val="00227BFB"/>
    <w:rsid w:val="00230D00"/>
    <w:rsid w:val="002313D4"/>
    <w:rsid w:val="0023154A"/>
    <w:rsid w:val="00231DF7"/>
    <w:rsid w:val="00231FD1"/>
    <w:rsid w:val="002339E0"/>
    <w:rsid w:val="00233CF8"/>
    <w:rsid w:val="002346E6"/>
    <w:rsid w:val="0023575D"/>
    <w:rsid w:val="00236200"/>
    <w:rsid w:val="00237148"/>
    <w:rsid w:val="0024222D"/>
    <w:rsid w:val="00244B0E"/>
    <w:rsid w:val="00244F6C"/>
    <w:rsid w:val="00245B26"/>
    <w:rsid w:val="00245B56"/>
    <w:rsid w:val="00251027"/>
    <w:rsid w:val="0025298D"/>
    <w:rsid w:val="002532C5"/>
    <w:rsid w:val="00260C03"/>
    <w:rsid w:val="0026540E"/>
    <w:rsid w:val="00267101"/>
    <w:rsid w:val="00275123"/>
    <w:rsid w:val="00282240"/>
    <w:rsid w:val="00282F5F"/>
    <w:rsid w:val="00284A60"/>
    <w:rsid w:val="00284D82"/>
    <w:rsid w:val="00291379"/>
    <w:rsid w:val="002948AD"/>
    <w:rsid w:val="00296730"/>
    <w:rsid w:val="002A01CC"/>
    <w:rsid w:val="002A0AFB"/>
    <w:rsid w:val="002A3868"/>
    <w:rsid w:val="002A61B1"/>
    <w:rsid w:val="002A663C"/>
    <w:rsid w:val="002B2A43"/>
    <w:rsid w:val="002B3199"/>
    <w:rsid w:val="002B4155"/>
    <w:rsid w:val="002B444B"/>
    <w:rsid w:val="002B4540"/>
    <w:rsid w:val="002B5887"/>
    <w:rsid w:val="002B73B0"/>
    <w:rsid w:val="002B781B"/>
    <w:rsid w:val="002C0E27"/>
    <w:rsid w:val="002C1DC6"/>
    <w:rsid w:val="002C2C53"/>
    <w:rsid w:val="002C2E2F"/>
    <w:rsid w:val="002C3040"/>
    <w:rsid w:val="002C7EB0"/>
    <w:rsid w:val="002D022D"/>
    <w:rsid w:val="002D0757"/>
    <w:rsid w:val="002D23B6"/>
    <w:rsid w:val="002D24BB"/>
    <w:rsid w:val="002D3300"/>
    <w:rsid w:val="002D6CC1"/>
    <w:rsid w:val="002D7F5C"/>
    <w:rsid w:val="002E02CB"/>
    <w:rsid w:val="002F217F"/>
    <w:rsid w:val="002F24DD"/>
    <w:rsid w:val="002F2638"/>
    <w:rsid w:val="002F2AF7"/>
    <w:rsid w:val="002F34A3"/>
    <w:rsid w:val="002F3F63"/>
    <w:rsid w:val="002F7E1C"/>
    <w:rsid w:val="00301A75"/>
    <w:rsid w:val="00302F70"/>
    <w:rsid w:val="0030336F"/>
    <w:rsid w:val="0030375E"/>
    <w:rsid w:val="00305F38"/>
    <w:rsid w:val="00306394"/>
    <w:rsid w:val="00311859"/>
    <w:rsid w:val="00312A30"/>
    <w:rsid w:val="00320F72"/>
    <w:rsid w:val="0032139B"/>
    <w:rsid w:val="00323558"/>
    <w:rsid w:val="0032463E"/>
    <w:rsid w:val="00326224"/>
    <w:rsid w:val="00334197"/>
    <w:rsid w:val="00337EE4"/>
    <w:rsid w:val="00340FFD"/>
    <w:rsid w:val="00341167"/>
    <w:rsid w:val="003417D9"/>
    <w:rsid w:val="003506B1"/>
    <w:rsid w:val="00353718"/>
    <w:rsid w:val="00354F8C"/>
    <w:rsid w:val="00356430"/>
    <w:rsid w:val="00356652"/>
    <w:rsid w:val="00356AC7"/>
    <w:rsid w:val="003609FA"/>
    <w:rsid w:val="00362472"/>
    <w:rsid w:val="003710C8"/>
    <w:rsid w:val="003750BE"/>
    <w:rsid w:val="0037686C"/>
    <w:rsid w:val="003877AC"/>
    <w:rsid w:val="00387B9D"/>
    <w:rsid w:val="0039364F"/>
    <w:rsid w:val="003964BE"/>
    <w:rsid w:val="00396686"/>
    <w:rsid w:val="0039778E"/>
    <w:rsid w:val="003A5001"/>
    <w:rsid w:val="003A6530"/>
    <w:rsid w:val="003B2814"/>
    <w:rsid w:val="003B4941"/>
    <w:rsid w:val="003C0108"/>
    <w:rsid w:val="003C2DF4"/>
    <w:rsid w:val="003C5714"/>
    <w:rsid w:val="003C6B9F"/>
    <w:rsid w:val="003C6E2A"/>
    <w:rsid w:val="003D0299"/>
    <w:rsid w:val="003D06FB"/>
    <w:rsid w:val="003D1287"/>
    <w:rsid w:val="003D16B2"/>
    <w:rsid w:val="003D2C40"/>
    <w:rsid w:val="003D5AE2"/>
    <w:rsid w:val="003E1CEF"/>
    <w:rsid w:val="003E30C0"/>
    <w:rsid w:val="003E6D80"/>
    <w:rsid w:val="003F05FA"/>
    <w:rsid w:val="003F244A"/>
    <w:rsid w:val="003F30B8"/>
    <w:rsid w:val="003F4C45"/>
    <w:rsid w:val="003F5F7B"/>
    <w:rsid w:val="003F6BDD"/>
    <w:rsid w:val="003F7D64"/>
    <w:rsid w:val="00403D1B"/>
    <w:rsid w:val="00405892"/>
    <w:rsid w:val="004110A0"/>
    <w:rsid w:val="00411878"/>
    <w:rsid w:val="00414300"/>
    <w:rsid w:val="004147EA"/>
    <w:rsid w:val="0041499A"/>
    <w:rsid w:val="00425C67"/>
    <w:rsid w:val="00427E7A"/>
    <w:rsid w:val="004321E3"/>
    <w:rsid w:val="0043477F"/>
    <w:rsid w:val="00434EC4"/>
    <w:rsid w:val="00436C49"/>
    <w:rsid w:val="004449A8"/>
    <w:rsid w:val="00445366"/>
    <w:rsid w:val="00445BA5"/>
    <w:rsid w:val="00447F5B"/>
    <w:rsid w:val="0045067D"/>
    <w:rsid w:val="00454054"/>
    <w:rsid w:val="00457F51"/>
    <w:rsid w:val="00461DB0"/>
    <w:rsid w:val="00462403"/>
    <w:rsid w:val="00462DC2"/>
    <w:rsid w:val="00463926"/>
    <w:rsid w:val="00464C9A"/>
    <w:rsid w:val="0046744A"/>
    <w:rsid w:val="004741F5"/>
    <w:rsid w:val="00474F3D"/>
    <w:rsid w:val="00477E3A"/>
    <w:rsid w:val="00481203"/>
    <w:rsid w:val="0048131A"/>
    <w:rsid w:val="00483E5F"/>
    <w:rsid w:val="00485FF9"/>
    <w:rsid w:val="004907F0"/>
    <w:rsid w:val="0049140B"/>
    <w:rsid w:val="004923A5"/>
    <w:rsid w:val="00494BDB"/>
    <w:rsid w:val="00496BFB"/>
    <w:rsid w:val="004A15C7"/>
    <w:rsid w:val="004B013B"/>
    <w:rsid w:val="004B112B"/>
    <w:rsid w:val="004C01E4"/>
    <w:rsid w:val="004C086C"/>
    <w:rsid w:val="004C1F56"/>
    <w:rsid w:val="004C27BC"/>
    <w:rsid w:val="004C3B0A"/>
    <w:rsid w:val="004C49D7"/>
    <w:rsid w:val="004D007B"/>
    <w:rsid w:val="004D15F3"/>
    <w:rsid w:val="004D5311"/>
    <w:rsid w:val="004D5DCC"/>
    <w:rsid w:val="004E6228"/>
    <w:rsid w:val="004E76B7"/>
    <w:rsid w:val="004F10AF"/>
    <w:rsid w:val="004F11A4"/>
    <w:rsid w:val="004F1BD1"/>
    <w:rsid w:val="004F2389"/>
    <w:rsid w:val="004F2979"/>
    <w:rsid w:val="004F304D"/>
    <w:rsid w:val="004F61BE"/>
    <w:rsid w:val="004F66B1"/>
    <w:rsid w:val="00503388"/>
    <w:rsid w:val="00511C07"/>
    <w:rsid w:val="005173A6"/>
    <w:rsid w:val="00520BAA"/>
    <w:rsid w:val="00521AC7"/>
    <w:rsid w:val="00522B63"/>
    <w:rsid w:val="005247D3"/>
    <w:rsid w:val="00525208"/>
    <w:rsid w:val="005257A5"/>
    <w:rsid w:val="005264C0"/>
    <w:rsid w:val="00526A8A"/>
    <w:rsid w:val="00531DF2"/>
    <w:rsid w:val="00532FC4"/>
    <w:rsid w:val="00537BAC"/>
    <w:rsid w:val="005442EE"/>
    <w:rsid w:val="00547353"/>
    <w:rsid w:val="005474E7"/>
    <w:rsid w:val="00551215"/>
    <w:rsid w:val="005512A3"/>
    <w:rsid w:val="00554089"/>
    <w:rsid w:val="005578CE"/>
    <w:rsid w:val="005603ED"/>
    <w:rsid w:val="00562781"/>
    <w:rsid w:val="0057271C"/>
    <w:rsid w:val="00572801"/>
    <w:rsid w:val="00572845"/>
    <w:rsid w:val="0057459F"/>
    <w:rsid w:val="00574C83"/>
    <w:rsid w:val="005772C2"/>
    <w:rsid w:val="005774CA"/>
    <w:rsid w:val="005869AB"/>
    <w:rsid w:val="00592772"/>
    <w:rsid w:val="0059574A"/>
    <w:rsid w:val="00595B01"/>
    <w:rsid w:val="00596468"/>
    <w:rsid w:val="005A02CB"/>
    <w:rsid w:val="005A1B9B"/>
    <w:rsid w:val="005A613E"/>
    <w:rsid w:val="005A6751"/>
    <w:rsid w:val="005B092E"/>
    <w:rsid w:val="005B152C"/>
    <w:rsid w:val="005B1EE0"/>
    <w:rsid w:val="005B2B24"/>
    <w:rsid w:val="005B4425"/>
    <w:rsid w:val="005B4B94"/>
    <w:rsid w:val="005B5672"/>
    <w:rsid w:val="005B6418"/>
    <w:rsid w:val="005C37B2"/>
    <w:rsid w:val="005C3EE8"/>
    <w:rsid w:val="005C4D1C"/>
    <w:rsid w:val="005C5638"/>
    <w:rsid w:val="005D34F9"/>
    <w:rsid w:val="005D3B89"/>
    <w:rsid w:val="005D4190"/>
    <w:rsid w:val="005D5968"/>
    <w:rsid w:val="005D67A3"/>
    <w:rsid w:val="005D7398"/>
    <w:rsid w:val="005E2988"/>
    <w:rsid w:val="005E3085"/>
    <w:rsid w:val="005E37C6"/>
    <w:rsid w:val="005E3D0D"/>
    <w:rsid w:val="005F1B78"/>
    <w:rsid w:val="005F4120"/>
    <w:rsid w:val="005F51E1"/>
    <w:rsid w:val="006051F2"/>
    <w:rsid w:val="00611C80"/>
    <w:rsid w:val="00613FE0"/>
    <w:rsid w:val="00620692"/>
    <w:rsid w:val="006242CA"/>
    <w:rsid w:val="00627507"/>
    <w:rsid w:val="00633717"/>
    <w:rsid w:val="006344E1"/>
    <w:rsid w:val="00634719"/>
    <w:rsid w:val="0064058D"/>
    <w:rsid w:val="00641EAB"/>
    <w:rsid w:val="00644BD5"/>
    <w:rsid w:val="0064702C"/>
    <w:rsid w:val="0065298D"/>
    <w:rsid w:val="0065326F"/>
    <w:rsid w:val="006545C4"/>
    <w:rsid w:val="00656AF0"/>
    <w:rsid w:val="00661971"/>
    <w:rsid w:val="00661CE8"/>
    <w:rsid w:val="006623D9"/>
    <w:rsid w:val="00663FF1"/>
    <w:rsid w:val="00665083"/>
    <w:rsid w:val="0066550C"/>
    <w:rsid w:val="00667B26"/>
    <w:rsid w:val="006716F2"/>
    <w:rsid w:val="00673613"/>
    <w:rsid w:val="00682BF2"/>
    <w:rsid w:val="0068486A"/>
    <w:rsid w:val="00684E57"/>
    <w:rsid w:val="006859CE"/>
    <w:rsid w:val="00691270"/>
    <w:rsid w:val="0069382F"/>
    <w:rsid w:val="00694A2E"/>
    <w:rsid w:val="00694BA8"/>
    <w:rsid w:val="00696ECF"/>
    <w:rsid w:val="006A037C"/>
    <w:rsid w:val="006A2977"/>
    <w:rsid w:val="006A2E69"/>
    <w:rsid w:val="006A36F4"/>
    <w:rsid w:val="006A406F"/>
    <w:rsid w:val="006A5D3A"/>
    <w:rsid w:val="006B118E"/>
    <w:rsid w:val="006B4A5B"/>
    <w:rsid w:val="006C1BCB"/>
    <w:rsid w:val="006C23D4"/>
    <w:rsid w:val="006C477B"/>
    <w:rsid w:val="006C64BE"/>
    <w:rsid w:val="006C7BB0"/>
    <w:rsid w:val="006D3237"/>
    <w:rsid w:val="006E12FB"/>
    <w:rsid w:val="006E2E37"/>
    <w:rsid w:val="006E3CF1"/>
    <w:rsid w:val="006E43B0"/>
    <w:rsid w:val="006E7E80"/>
    <w:rsid w:val="006F4830"/>
    <w:rsid w:val="006F48CA"/>
    <w:rsid w:val="006F64DD"/>
    <w:rsid w:val="00701FB1"/>
    <w:rsid w:val="007021A6"/>
    <w:rsid w:val="00710FB6"/>
    <w:rsid w:val="00711B9F"/>
    <w:rsid w:val="007125DA"/>
    <w:rsid w:val="00714617"/>
    <w:rsid w:val="00715127"/>
    <w:rsid w:val="00715E8E"/>
    <w:rsid w:val="00723580"/>
    <w:rsid w:val="00723755"/>
    <w:rsid w:val="0073136C"/>
    <w:rsid w:val="00731F0F"/>
    <w:rsid w:val="00733250"/>
    <w:rsid w:val="007346E8"/>
    <w:rsid w:val="0073587A"/>
    <w:rsid w:val="0074138F"/>
    <w:rsid w:val="00741404"/>
    <w:rsid w:val="007449E5"/>
    <w:rsid w:val="00746A94"/>
    <w:rsid w:val="00747FF0"/>
    <w:rsid w:val="007607B6"/>
    <w:rsid w:val="00764D4E"/>
    <w:rsid w:val="00765A1F"/>
    <w:rsid w:val="007721F5"/>
    <w:rsid w:val="00775B6D"/>
    <w:rsid w:val="00776D68"/>
    <w:rsid w:val="00783A4B"/>
    <w:rsid w:val="00784F0F"/>
    <w:rsid w:val="007850EE"/>
    <w:rsid w:val="00785B95"/>
    <w:rsid w:val="0079060D"/>
    <w:rsid w:val="00790942"/>
    <w:rsid w:val="00790E96"/>
    <w:rsid w:val="00792643"/>
    <w:rsid w:val="00793366"/>
    <w:rsid w:val="007952DA"/>
    <w:rsid w:val="007A316F"/>
    <w:rsid w:val="007A716F"/>
    <w:rsid w:val="007B270A"/>
    <w:rsid w:val="007B292B"/>
    <w:rsid w:val="007B4B56"/>
    <w:rsid w:val="007C0695"/>
    <w:rsid w:val="007C419A"/>
    <w:rsid w:val="007C4CC8"/>
    <w:rsid w:val="007C5426"/>
    <w:rsid w:val="007C5437"/>
    <w:rsid w:val="007C5798"/>
    <w:rsid w:val="007C5A3C"/>
    <w:rsid w:val="007D0E9F"/>
    <w:rsid w:val="007D3FFF"/>
    <w:rsid w:val="007D4832"/>
    <w:rsid w:val="007E21B2"/>
    <w:rsid w:val="007E2C4E"/>
    <w:rsid w:val="007E3ED4"/>
    <w:rsid w:val="007E48C2"/>
    <w:rsid w:val="007F1905"/>
    <w:rsid w:val="007F7AA7"/>
    <w:rsid w:val="007F7B7E"/>
    <w:rsid w:val="00801300"/>
    <w:rsid w:val="00802C64"/>
    <w:rsid w:val="00805E52"/>
    <w:rsid w:val="008061D0"/>
    <w:rsid w:val="00810B38"/>
    <w:rsid w:val="00815D2C"/>
    <w:rsid w:val="00816A24"/>
    <w:rsid w:val="0081798A"/>
    <w:rsid w:val="008204C7"/>
    <w:rsid w:val="00820992"/>
    <w:rsid w:val="00821A96"/>
    <w:rsid w:val="00822436"/>
    <w:rsid w:val="00823602"/>
    <w:rsid w:val="00823E3D"/>
    <w:rsid w:val="008255F5"/>
    <w:rsid w:val="008258C1"/>
    <w:rsid w:val="0082730F"/>
    <w:rsid w:val="0083014E"/>
    <w:rsid w:val="008303E7"/>
    <w:rsid w:val="0083214A"/>
    <w:rsid w:val="00834220"/>
    <w:rsid w:val="0084351A"/>
    <w:rsid w:val="008436F1"/>
    <w:rsid w:val="00844BAF"/>
    <w:rsid w:val="00845723"/>
    <w:rsid w:val="00846195"/>
    <w:rsid w:val="00851EF9"/>
    <w:rsid w:val="008577FD"/>
    <w:rsid w:val="00857B61"/>
    <w:rsid w:val="00860B03"/>
    <w:rsid w:val="008610CF"/>
    <w:rsid w:val="0086497A"/>
    <w:rsid w:val="00865B8C"/>
    <w:rsid w:val="008713A1"/>
    <w:rsid w:val="008754AB"/>
    <w:rsid w:val="00875AB3"/>
    <w:rsid w:val="0088060C"/>
    <w:rsid w:val="00883E56"/>
    <w:rsid w:val="00887B7C"/>
    <w:rsid w:val="00893576"/>
    <w:rsid w:val="00893E73"/>
    <w:rsid w:val="008A51EA"/>
    <w:rsid w:val="008A7EF4"/>
    <w:rsid w:val="008B00C3"/>
    <w:rsid w:val="008B02DC"/>
    <w:rsid w:val="008B2E0A"/>
    <w:rsid w:val="008B4B6A"/>
    <w:rsid w:val="008B57CE"/>
    <w:rsid w:val="008C26DE"/>
    <w:rsid w:val="008D2225"/>
    <w:rsid w:val="008D4752"/>
    <w:rsid w:val="008D7298"/>
    <w:rsid w:val="008E01CA"/>
    <w:rsid w:val="008E271C"/>
    <w:rsid w:val="008E418E"/>
    <w:rsid w:val="008E5BC6"/>
    <w:rsid w:val="008E6A25"/>
    <w:rsid w:val="008F2029"/>
    <w:rsid w:val="008F5193"/>
    <w:rsid w:val="008F534C"/>
    <w:rsid w:val="009000FC"/>
    <w:rsid w:val="0090065C"/>
    <w:rsid w:val="009013A7"/>
    <w:rsid w:val="009017FB"/>
    <w:rsid w:val="009017FC"/>
    <w:rsid w:val="00903D9B"/>
    <w:rsid w:val="0090506B"/>
    <w:rsid w:val="009050C9"/>
    <w:rsid w:val="009066FC"/>
    <w:rsid w:val="009137E3"/>
    <w:rsid w:val="009140A3"/>
    <w:rsid w:val="009144A2"/>
    <w:rsid w:val="00914D03"/>
    <w:rsid w:val="0091510C"/>
    <w:rsid w:val="009166E4"/>
    <w:rsid w:val="009259AC"/>
    <w:rsid w:val="00926AD5"/>
    <w:rsid w:val="00926F38"/>
    <w:rsid w:val="00931159"/>
    <w:rsid w:val="00931A33"/>
    <w:rsid w:val="00934301"/>
    <w:rsid w:val="00936C2D"/>
    <w:rsid w:val="00936CD1"/>
    <w:rsid w:val="00941747"/>
    <w:rsid w:val="00941EFB"/>
    <w:rsid w:val="00942F08"/>
    <w:rsid w:val="00943963"/>
    <w:rsid w:val="009445B9"/>
    <w:rsid w:val="00946E7A"/>
    <w:rsid w:val="00947AFB"/>
    <w:rsid w:val="00951D7D"/>
    <w:rsid w:val="00954272"/>
    <w:rsid w:val="009554F8"/>
    <w:rsid w:val="0095775E"/>
    <w:rsid w:val="009620F2"/>
    <w:rsid w:val="009630C7"/>
    <w:rsid w:val="00965BDE"/>
    <w:rsid w:val="009728A8"/>
    <w:rsid w:val="00972B2B"/>
    <w:rsid w:val="00972B55"/>
    <w:rsid w:val="009743B7"/>
    <w:rsid w:val="00975670"/>
    <w:rsid w:val="0098228B"/>
    <w:rsid w:val="009828DA"/>
    <w:rsid w:val="00985BAB"/>
    <w:rsid w:val="009876D6"/>
    <w:rsid w:val="00987C7A"/>
    <w:rsid w:val="00994653"/>
    <w:rsid w:val="009A001F"/>
    <w:rsid w:val="009B1B5F"/>
    <w:rsid w:val="009B6673"/>
    <w:rsid w:val="009B7282"/>
    <w:rsid w:val="009C0F24"/>
    <w:rsid w:val="009C191B"/>
    <w:rsid w:val="009C2075"/>
    <w:rsid w:val="009C2087"/>
    <w:rsid w:val="009C2BD6"/>
    <w:rsid w:val="009D0C27"/>
    <w:rsid w:val="009D71A6"/>
    <w:rsid w:val="009E070B"/>
    <w:rsid w:val="009E1F32"/>
    <w:rsid w:val="009E681A"/>
    <w:rsid w:val="009E776C"/>
    <w:rsid w:val="009F0A48"/>
    <w:rsid w:val="009F0E12"/>
    <w:rsid w:val="009F1DB2"/>
    <w:rsid w:val="009F3CFD"/>
    <w:rsid w:val="009F54E7"/>
    <w:rsid w:val="00A00144"/>
    <w:rsid w:val="00A12B67"/>
    <w:rsid w:val="00A1726E"/>
    <w:rsid w:val="00A204CF"/>
    <w:rsid w:val="00A23D49"/>
    <w:rsid w:val="00A27004"/>
    <w:rsid w:val="00A30228"/>
    <w:rsid w:val="00A30989"/>
    <w:rsid w:val="00A30C29"/>
    <w:rsid w:val="00A34DD6"/>
    <w:rsid w:val="00A36819"/>
    <w:rsid w:val="00A36989"/>
    <w:rsid w:val="00A43308"/>
    <w:rsid w:val="00A43628"/>
    <w:rsid w:val="00A52E3B"/>
    <w:rsid w:val="00A53832"/>
    <w:rsid w:val="00A54192"/>
    <w:rsid w:val="00A55819"/>
    <w:rsid w:val="00A57B75"/>
    <w:rsid w:val="00A6035E"/>
    <w:rsid w:val="00A6144C"/>
    <w:rsid w:val="00A66617"/>
    <w:rsid w:val="00A671F8"/>
    <w:rsid w:val="00A673A4"/>
    <w:rsid w:val="00A67531"/>
    <w:rsid w:val="00A724AE"/>
    <w:rsid w:val="00A73329"/>
    <w:rsid w:val="00A7490D"/>
    <w:rsid w:val="00A74BC1"/>
    <w:rsid w:val="00A816FD"/>
    <w:rsid w:val="00A81F0F"/>
    <w:rsid w:val="00A82359"/>
    <w:rsid w:val="00A865D2"/>
    <w:rsid w:val="00A9319F"/>
    <w:rsid w:val="00A94C20"/>
    <w:rsid w:val="00AA227F"/>
    <w:rsid w:val="00AA2755"/>
    <w:rsid w:val="00AA36E5"/>
    <w:rsid w:val="00AA3BC7"/>
    <w:rsid w:val="00AA4FC9"/>
    <w:rsid w:val="00AA754A"/>
    <w:rsid w:val="00AB085E"/>
    <w:rsid w:val="00AB099E"/>
    <w:rsid w:val="00AB4328"/>
    <w:rsid w:val="00AC0824"/>
    <w:rsid w:val="00AC1AA3"/>
    <w:rsid w:val="00AC3D58"/>
    <w:rsid w:val="00AC3E06"/>
    <w:rsid w:val="00AC4EBF"/>
    <w:rsid w:val="00AD412E"/>
    <w:rsid w:val="00AD6161"/>
    <w:rsid w:val="00AE0A2E"/>
    <w:rsid w:val="00AE354C"/>
    <w:rsid w:val="00AE7026"/>
    <w:rsid w:val="00AF4B07"/>
    <w:rsid w:val="00AF5CC8"/>
    <w:rsid w:val="00AF6186"/>
    <w:rsid w:val="00AF7A3A"/>
    <w:rsid w:val="00B139F5"/>
    <w:rsid w:val="00B160DB"/>
    <w:rsid w:val="00B20836"/>
    <w:rsid w:val="00B22EAF"/>
    <w:rsid w:val="00B235BB"/>
    <w:rsid w:val="00B27A44"/>
    <w:rsid w:val="00B27F06"/>
    <w:rsid w:val="00B30BBF"/>
    <w:rsid w:val="00B3196F"/>
    <w:rsid w:val="00B3316B"/>
    <w:rsid w:val="00B33C03"/>
    <w:rsid w:val="00B36EFB"/>
    <w:rsid w:val="00B40027"/>
    <w:rsid w:val="00B4223D"/>
    <w:rsid w:val="00B42DA4"/>
    <w:rsid w:val="00B446EE"/>
    <w:rsid w:val="00B44E56"/>
    <w:rsid w:val="00B46543"/>
    <w:rsid w:val="00B46D82"/>
    <w:rsid w:val="00B47D33"/>
    <w:rsid w:val="00B52BE0"/>
    <w:rsid w:val="00B53ED4"/>
    <w:rsid w:val="00B54133"/>
    <w:rsid w:val="00B54195"/>
    <w:rsid w:val="00B701ED"/>
    <w:rsid w:val="00B8071D"/>
    <w:rsid w:val="00B8086C"/>
    <w:rsid w:val="00B861B4"/>
    <w:rsid w:val="00B86DFE"/>
    <w:rsid w:val="00B90990"/>
    <w:rsid w:val="00B922FF"/>
    <w:rsid w:val="00B9281E"/>
    <w:rsid w:val="00B93925"/>
    <w:rsid w:val="00B93ECF"/>
    <w:rsid w:val="00B95187"/>
    <w:rsid w:val="00B953D2"/>
    <w:rsid w:val="00B9695A"/>
    <w:rsid w:val="00B9776F"/>
    <w:rsid w:val="00BA08D8"/>
    <w:rsid w:val="00BA1B52"/>
    <w:rsid w:val="00BA2D55"/>
    <w:rsid w:val="00BA71B1"/>
    <w:rsid w:val="00BA7D76"/>
    <w:rsid w:val="00BB0637"/>
    <w:rsid w:val="00BB0BF6"/>
    <w:rsid w:val="00BB345F"/>
    <w:rsid w:val="00BB68EA"/>
    <w:rsid w:val="00BC1C27"/>
    <w:rsid w:val="00BC4A8F"/>
    <w:rsid w:val="00BC5C71"/>
    <w:rsid w:val="00BC6BBF"/>
    <w:rsid w:val="00BD1572"/>
    <w:rsid w:val="00BE14E3"/>
    <w:rsid w:val="00BE1E26"/>
    <w:rsid w:val="00BE309D"/>
    <w:rsid w:val="00BE3774"/>
    <w:rsid w:val="00BE41E5"/>
    <w:rsid w:val="00BE42C3"/>
    <w:rsid w:val="00BE5329"/>
    <w:rsid w:val="00BF4109"/>
    <w:rsid w:val="00BF4CC3"/>
    <w:rsid w:val="00C00192"/>
    <w:rsid w:val="00C01FA7"/>
    <w:rsid w:val="00C054C7"/>
    <w:rsid w:val="00C057B5"/>
    <w:rsid w:val="00C06E15"/>
    <w:rsid w:val="00C1262B"/>
    <w:rsid w:val="00C16C0F"/>
    <w:rsid w:val="00C22687"/>
    <w:rsid w:val="00C27915"/>
    <w:rsid w:val="00C32E4D"/>
    <w:rsid w:val="00C333A0"/>
    <w:rsid w:val="00C34340"/>
    <w:rsid w:val="00C34529"/>
    <w:rsid w:val="00C36408"/>
    <w:rsid w:val="00C36A81"/>
    <w:rsid w:val="00C36B0C"/>
    <w:rsid w:val="00C41974"/>
    <w:rsid w:val="00C437E9"/>
    <w:rsid w:val="00C53F4A"/>
    <w:rsid w:val="00C54125"/>
    <w:rsid w:val="00C55B54"/>
    <w:rsid w:val="00C6098E"/>
    <w:rsid w:val="00C611D8"/>
    <w:rsid w:val="00C6152C"/>
    <w:rsid w:val="00C63990"/>
    <w:rsid w:val="00C64EF6"/>
    <w:rsid w:val="00C65050"/>
    <w:rsid w:val="00C71862"/>
    <w:rsid w:val="00C71A8B"/>
    <w:rsid w:val="00C74810"/>
    <w:rsid w:val="00C76C6E"/>
    <w:rsid w:val="00C81196"/>
    <w:rsid w:val="00C859EB"/>
    <w:rsid w:val="00C868B8"/>
    <w:rsid w:val="00C90D68"/>
    <w:rsid w:val="00C91421"/>
    <w:rsid w:val="00C92374"/>
    <w:rsid w:val="00C939FE"/>
    <w:rsid w:val="00CA4BDA"/>
    <w:rsid w:val="00CB1F66"/>
    <w:rsid w:val="00CB2951"/>
    <w:rsid w:val="00CB3D81"/>
    <w:rsid w:val="00CB7675"/>
    <w:rsid w:val="00CC3FE5"/>
    <w:rsid w:val="00CC524C"/>
    <w:rsid w:val="00CC71E6"/>
    <w:rsid w:val="00CC76EC"/>
    <w:rsid w:val="00CD282B"/>
    <w:rsid w:val="00CD4C35"/>
    <w:rsid w:val="00CD4D19"/>
    <w:rsid w:val="00CD7369"/>
    <w:rsid w:val="00CE0B0E"/>
    <w:rsid w:val="00CE3831"/>
    <w:rsid w:val="00CF0BA5"/>
    <w:rsid w:val="00CF5BC2"/>
    <w:rsid w:val="00D00ABB"/>
    <w:rsid w:val="00D01507"/>
    <w:rsid w:val="00D02EEC"/>
    <w:rsid w:val="00D03551"/>
    <w:rsid w:val="00D06A63"/>
    <w:rsid w:val="00D07E0E"/>
    <w:rsid w:val="00D10178"/>
    <w:rsid w:val="00D11478"/>
    <w:rsid w:val="00D15ED0"/>
    <w:rsid w:val="00D21B3E"/>
    <w:rsid w:val="00D21FED"/>
    <w:rsid w:val="00D24251"/>
    <w:rsid w:val="00D250D7"/>
    <w:rsid w:val="00D343E2"/>
    <w:rsid w:val="00D361A2"/>
    <w:rsid w:val="00D37C1F"/>
    <w:rsid w:val="00D42AFF"/>
    <w:rsid w:val="00D43E84"/>
    <w:rsid w:val="00D44C2E"/>
    <w:rsid w:val="00D45317"/>
    <w:rsid w:val="00D45414"/>
    <w:rsid w:val="00D543C4"/>
    <w:rsid w:val="00D549C3"/>
    <w:rsid w:val="00D566BD"/>
    <w:rsid w:val="00D56E0D"/>
    <w:rsid w:val="00D576CF"/>
    <w:rsid w:val="00D57A4D"/>
    <w:rsid w:val="00D57C73"/>
    <w:rsid w:val="00D60AA7"/>
    <w:rsid w:val="00D6435F"/>
    <w:rsid w:val="00D70312"/>
    <w:rsid w:val="00D75E28"/>
    <w:rsid w:val="00D772C2"/>
    <w:rsid w:val="00D8008E"/>
    <w:rsid w:val="00D82C45"/>
    <w:rsid w:val="00D85C96"/>
    <w:rsid w:val="00D9076E"/>
    <w:rsid w:val="00D908A8"/>
    <w:rsid w:val="00D969B9"/>
    <w:rsid w:val="00D96C0E"/>
    <w:rsid w:val="00D977B6"/>
    <w:rsid w:val="00DA3E04"/>
    <w:rsid w:val="00DA4A31"/>
    <w:rsid w:val="00DA739B"/>
    <w:rsid w:val="00DA7B04"/>
    <w:rsid w:val="00DB0C20"/>
    <w:rsid w:val="00DB36C2"/>
    <w:rsid w:val="00DC0547"/>
    <w:rsid w:val="00DC169B"/>
    <w:rsid w:val="00DC240D"/>
    <w:rsid w:val="00DC28B6"/>
    <w:rsid w:val="00DC2A1C"/>
    <w:rsid w:val="00DC2A2F"/>
    <w:rsid w:val="00DC2AB9"/>
    <w:rsid w:val="00DC63F0"/>
    <w:rsid w:val="00DC6F1A"/>
    <w:rsid w:val="00DC7D64"/>
    <w:rsid w:val="00DC7E97"/>
    <w:rsid w:val="00DD4AAB"/>
    <w:rsid w:val="00DD5146"/>
    <w:rsid w:val="00DD5964"/>
    <w:rsid w:val="00DD6652"/>
    <w:rsid w:val="00DD6EE5"/>
    <w:rsid w:val="00DE15D8"/>
    <w:rsid w:val="00DE386C"/>
    <w:rsid w:val="00DE4CA1"/>
    <w:rsid w:val="00DE4D35"/>
    <w:rsid w:val="00DE6BA3"/>
    <w:rsid w:val="00DF0339"/>
    <w:rsid w:val="00DF098B"/>
    <w:rsid w:val="00DF11C4"/>
    <w:rsid w:val="00DF210C"/>
    <w:rsid w:val="00DF4827"/>
    <w:rsid w:val="00DF4B6A"/>
    <w:rsid w:val="00DF55E5"/>
    <w:rsid w:val="00E01E65"/>
    <w:rsid w:val="00E02C09"/>
    <w:rsid w:val="00E04D59"/>
    <w:rsid w:val="00E07DA1"/>
    <w:rsid w:val="00E123CB"/>
    <w:rsid w:val="00E13D80"/>
    <w:rsid w:val="00E16733"/>
    <w:rsid w:val="00E20E13"/>
    <w:rsid w:val="00E21DBC"/>
    <w:rsid w:val="00E26CE4"/>
    <w:rsid w:val="00E275D7"/>
    <w:rsid w:val="00E27DBE"/>
    <w:rsid w:val="00E32AB1"/>
    <w:rsid w:val="00E36C71"/>
    <w:rsid w:val="00E40404"/>
    <w:rsid w:val="00E40595"/>
    <w:rsid w:val="00E424E3"/>
    <w:rsid w:val="00E4516C"/>
    <w:rsid w:val="00E4529A"/>
    <w:rsid w:val="00E459C6"/>
    <w:rsid w:val="00E47589"/>
    <w:rsid w:val="00E47B68"/>
    <w:rsid w:val="00E515ED"/>
    <w:rsid w:val="00E55CEE"/>
    <w:rsid w:val="00E57300"/>
    <w:rsid w:val="00E61349"/>
    <w:rsid w:val="00E64915"/>
    <w:rsid w:val="00E6531D"/>
    <w:rsid w:val="00E661D4"/>
    <w:rsid w:val="00E70091"/>
    <w:rsid w:val="00E70356"/>
    <w:rsid w:val="00E71FFB"/>
    <w:rsid w:val="00E720F5"/>
    <w:rsid w:val="00E73E18"/>
    <w:rsid w:val="00E76D47"/>
    <w:rsid w:val="00E77119"/>
    <w:rsid w:val="00E77CB3"/>
    <w:rsid w:val="00E849F7"/>
    <w:rsid w:val="00E86FC9"/>
    <w:rsid w:val="00E90302"/>
    <w:rsid w:val="00E97396"/>
    <w:rsid w:val="00EA092E"/>
    <w:rsid w:val="00EA185E"/>
    <w:rsid w:val="00EA537D"/>
    <w:rsid w:val="00EA592A"/>
    <w:rsid w:val="00EB14E4"/>
    <w:rsid w:val="00EB32A5"/>
    <w:rsid w:val="00EB34ED"/>
    <w:rsid w:val="00EB7BE0"/>
    <w:rsid w:val="00EB7E63"/>
    <w:rsid w:val="00EC1694"/>
    <w:rsid w:val="00EC2737"/>
    <w:rsid w:val="00EC315E"/>
    <w:rsid w:val="00ED077C"/>
    <w:rsid w:val="00ED1190"/>
    <w:rsid w:val="00ED6544"/>
    <w:rsid w:val="00ED659C"/>
    <w:rsid w:val="00EE0277"/>
    <w:rsid w:val="00EE112E"/>
    <w:rsid w:val="00EE14AD"/>
    <w:rsid w:val="00EE3E00"/>
    <w:rsid w:val="00EE5DD2"/>
    <w:rsid w:val="00EE7146"/>
    <w:rsid w:val="00EF1631"/>
    <w:rsid w:val="00EF63C2"/>
    <w:rsid w:val="00F00A79"/>
    <w:rsid w:val="00F00E86"/>
    <w:rsid w:val="00F07C1E"/>
    <w:rsid w:val="00F105DB"/>
    <w:rsid w:val="00F132BC"/>
    <w:rsid w:val="00F13D80"/>
    <w:rsid w:val="00F15413"/>
    <w:rsid w:val="00F15727"/>
    <w:rsid w:val="00F16AAA"/>
    <w:rsid w:val="00F21161"/>
    <w:rsid w:val="00F218EF"/>
    <w:rsid w:val="00F21BC7"/>
    <w:rsid w:val="00F266A2"/>
    <w:rsid w:val="00F32269"/>
    <w:rsid w:val="00F41159"/>
    <w:rsid w:val="00F440F5"/>
    <w:rsid w:val="00F45229"/>
    <w:rsid w:val="00F50DD5"/>
    <w:rsid w:val="00F51D57"/>
    <w:rsid w:val="00F56262"/>
    <w:rsid w:val="00F56A6F"/>
    <w:rsid w:val="00F5709C"/>
    <w:rsid w:val="00F64EF1"/>
    <w:rsid w:val="00F7458E"/>
    <w:rsid w:val="00F824A7"/>
    <w:rsid w:val="00F8765F"/>
    <w:rsid w:val="00F90767"/>
    <w:rsid w:val="00F90934"/>
    <w:rsid w:val="00F951AC"/>
    <w:rsid w:val="00FA4946"/>
    <w:rsid w:val="00FA64B9"/>
    <w:rsid w:val="00FA685B"/>
    <w:rsid w:val="00FB0C01"/>
    <w:rsid w:val="00FB10C6"/>
    <w:rsid w:val="00FB2B45"/>
    <w:rsid w:val="00FB2D75"/>
    <w:rsid w:val="00FC18F2"/>
    <w:rsid w:val="00FC39E5"/>
    <w:rsid w:val="00FC3A78"/>
    <w:rsid w:val="00FD1005"/>
    <w:rsid w:val="00FD57D4"/>
    <w:rsid w:val="00FD6C75"/>
    <w:rsid w:val="00FE1EFE"/>
    <w:rsid w:val="00FE20ED"/>
    <w:rsid w:val="00FE5B76"/>
    <w:rsid w:val="00FE6460"/>
    <w:rsid w:val="00FE71B3"/>
    <w:rsid w:val="00FE7A7E"/>
    <w:rsid w:val="00FF0574"/>
    <w:rsid w:val="00FF0F55"/>
    <w:rsid w:val="00FF245F"/>
    <w:rsid w:val="00FF31D6"/>
    <w:rsid w:val="00FF42C5"/>
    <w:rsid w:val="00FF6F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DC2A1C"/>
    <w:pPr>
      <w:jc w:val="both"/>
    </w:pPr>
    <w:rPr>
      <w:rFonts w:eastAsiaTheme="minorEastAsia"/>
      <w:sz w:val="24"/>
    </w:rPr>
  </w:style>
  <w:style w:type="paragraph" w:styleId="Titolo1">
    <w:name w:val="heading 1"/>
    <w:basedOn w:val="Normale"/>
    <w:next w:val="Normale"/>
    <w:link w:val="Titolo1Carattere"/>
    <w:uiPriority w:val="99"/>
    <w:semiHidden/>
    <w:rsid w:val="00DC2A1C"/>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DC2A1C"/>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DC2A1C"/>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DC2A1C"/>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DC2A1C"/>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DC2A1C"/>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DC2A1C"/>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DC2A1C"/>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DC2A1C"/>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DC2A1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2A1C"/>
    <w:rPr>
      <w:rFonts w:ascii="Tahoma" w:eastAsiaTheme="minorEastAsia" w:hAnsi="Tahoma" w:cs="Tahoma"/>
      <w:sz w:val="16"/>
      <w:szCs w:val="16"/>
    </w:rPr>
  </w:style>
  <w:style w:type="character" w:styleId="Titolodellibro">
    <w:name w:val="Book Title"/>
    <w:uiPriority w:val="99"/>
    <w:semiHidden/>
    <w:qFormat/>
    <w:rsid w:val="00DC2A1C"/>
    <w:rPr>
      <w:i/>
      <w:iCs/>
      <w:smallCaps/>
      <w:spacing w:val="5"/>
    </w:rPr>
  </w:style>
  <w:style w:type="paragraph" w:customStyle="1" w:styleId="ECHRHeader">
    <w:name w:val="ECHR_Header"/>
    <w:aliases w:val="Ju_Header"/>
    <w:basedOn w:val="Intestazione"/>
    <w:uiPriority w:val="4"/>
    <w:qFormat/>
    <w:rsid w:val="00DC2A1C"/>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DC2A1C"/>
    <w:pPr>
      <w:jc w:val="left"/>
    </w:pPr>
    <w:rPr>
      <w:sz w:val="8"/>
    </w:rPr>
  </w:style>
  <w:style w:type="character" w:styleId="Enfasigrassetto">
    <w:name w:val="Strong"/>
    <w:uiPriority w:val="99"/>
    <w:semiHidden/>
    <w:qFormat/>
    <w:rsid w:val="00DC2A1C"/>
    <w:rPr>
      <w:b/>
      <w:bCs/>
    </w:rPr>
  </w:style>
  <w:style w:type="paragraph" w:styleId="Nessunaspaziatura">
    <w:name w:val="No Spacing"/>
    <w:basedOn w:val="Normale"/>
    <w:link w:val="NessunaspaziaturaCarattere"/>
    <w:semiHidden/>
    <w:qFormat/>
    <w:rsid w:val="00DC2A1C"/>
    <w:rPr>
      <w:sz w:val="22"/>
    </w:rPr>
  </w:style>
  <w:style w:type="character" w:customStyle="1" w:styleId="NessunaspaziaturaCarattere">
    <w:name w:val="Nessuna spaziatura Carattere"/>
    <w:basedOn w:val="Carpredefinitoparagrafo"/>
    <w:link w:val="Nessunaspaziatura"/>
    <w:semiHidden/>
    <w:rsid w:val="00DC2A1C"/>
    <w:rPr>
      <w:rFonts w:eastAsiaTheme="minorEastAsia"/>
    </w:rPr>
  </w:style>
  <w:style w:type="paragraph" w:customStyle="1" w:styleId="ECHRFooterLine">
    <w:name w:val="ECHR_Footer_Line"/>
    <w:aliases w:val="Footer_Line"/>
    <w:basedOn w:val="Normale"/>
    <w:next w:val="ECHRFooter"/>
    <w:uiPriority w:val="57"/>
    <w:semiHidden/>
    <w:rsid w:val="00DC2A1C"/>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e"/>
    <w:uiPriority w:val="5"/>
    <w:rsid w:val="00DC2A1C"/>
    <w:pPr>
      <w:numPr>
        <w:numId w:val="16"/>
      </w:numPr>
      <w:jc w:val="left"/>
    </w:pPr>
    <w:rPr>
      <w:b/>
    </w:rPr>
  </w:style>
  <w:style w:type="paragraph" w:customStyle="1" w:styleId="OpiPara">
    <w:name w:val="Opi_Para"/>
    <w:basedOn w:val="ECHRPara"/>
    <w:uiPriority w:val="46"/>
    <w:qFormat/>
    <w:rsid w:val="00DC2A1C"/>
  </w:style>
  <w:style w:type="paragraph" w:customStyle="1" w:styleId="JuParaSub">
    <w:name w:val="Ju_Para_Sub"/>
    <w:basedOn w:val="ECHRPara"/>
    <w:uiPriority w:val="13"/>
    <w:qFormat/>
    <w:rsid w:val="00DC2A1C"/>
    <w:pPr>
      <w:ind w:left="284"/>
    </w:pPr>
  </w:style>
  <w:style w:type="paragraph" w:customStyle="1" w:styleId="ECHRTitleCentre3">
    <w:name w:val="ECHR_Title_Centre_3"/>
    <w:aliases w:val="Ju_H_Article"/>
    <w:basedOn w:val="Normale"/>
    <w:next w:val="ECHRParaQuote"/>
    <w:uiPriority w:val="27"/>
    <w:qFormat/>
    <w:rsid w:val="00DC2A1C"/>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DC2A1C"/>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DC2A1C"/>
  </w:style>
  <w:style w:type="paragraph" w:customStyle="1" w:styleId="OpiQuot">
    <w:name w:val="Opi_Quot"/>
    <w:basedOn w:val="ECHRParaQuote"/>
    <w:uiPriority w:val="48"/>
    <w:qFormat/>
    <w:rsid w:val="00DC2A1C"/>
  </w:style>
  <w:style w:type="paragraph" w:customStyle="1" w:styleId="OpiQuotSub">
    <w:name w:val="Opi_Quot_Sub"/>
    <w:basedOn w:val="JuQuotSub"/>
    <w:uiPriority w:val="49"/>
    <w:qFormat/>
    <w:rsid w:val="00DC2A1C"/>
  </w:style>
  <w:style w:type="paragraph" w:customStyle="1" w:styleId="ECHRTitleCentre2">
    <w:name w:val="ECHR_Title_Centre_2"/>
    <w:aliases w:val="Dec_H_Case"/>
    <w:basedOn w:val="Normale"/>
    <w:next w:val="ECHRPara"/>
    <w:uiPriority w:val="8"/>
    <w:rsid w:val="00DC2A1C"/>
    <w:pPr>
      <w:spacing w:after="240"/>
      <w:jc w:val="center"/>
      <w:outlineLvl w:val="0"/>
    </w:pPr>
    <w:rPr>
      <w:rFonts w:asciiTheme="majorHAnsi" w:hAnsiTheme="majorHAnsi"/>
    </w:rPr>
  </w:style>
  <w:style w:type="paragraph" w:customStyle="1" w:styleId="JuTitle">
    <w:name w:val="Ju_Title"/>
    <w:basedOn w:val="Normale"/>
    <w:next w:val="ECHRPara"/>
    <w:uiPriority w:val="3"/>
    <w:rsid w:val="00DC2A1C"/>
    <w:pPr>
      <w:spacing w:before="720" w:after="240"/>
      <w:jc w:val="center"/>
      <w:outlineLvl w:val="0"/>
    </w:pPr>
    <w:rPr>
      <w:rFonts w:asciiTheme="majorHAnsi" w:hAnsiTheme="majorHAnsi"/>
      <w:b/>
      <w:caps/>
    </w:rPr>
  </w:style>
  <w:style w:type="paragraph" w:styleId="Titolo">
    <w:name w:val="Title"/>
    <w:basedOn w:val="Normale"/>
    <w:next w:val="Normale"/>
    <w:link w:val="TitoloCarattere"/>
    <w:uiPriority w:val="99"/>
    <w:semiHidden/>
    <w:qFormat/>
    <w:rsid w:val="00DC2A1C"/>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DC2A1C"/>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DC2A1C"/>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DC2A1C"/>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DC2A1C"/>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ECHRPara"/>
    <w:uiPriority w:val="24"/>
    <w:qFormat/>
    <w:rsid w:val="00DC2A1C"/>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DC2A1C"/>
    <w:pPr>
      <w:keepNext/>
      <w:keepLines/>
      <w:spacing w:before="240" w:after="120"/>
      <w:ind w:left="1236"/>
    </w:pPr>
    <w:rPr>
      <w:sz w:val="20"/>
    </w:rPr>
  </w:style>
  <w:style w:type="paragraph" w:customStyle="1" w:styleId="JuQuotSub">
    <w:name w:val="Ju_Quot_Sub"/>
    <w:basedOn w:val="ECHRParaQuote"/>
    <w:uiPriority w:val="15"/>
    <w:qFormat/>
    <w:rsid w:val="00DC2A1C"/>
    <w:pPr>
      <w:ind w:left="567"/>
    </w:pPr>
  </w:style>
  <w:style w:type="paragraph" w:customStyle="1" w:styleId="JuInitialled">
    <w:name w:val="Ju_Initialled"/>
    <w:basedOn w:val="Normale"/>
    <w:uiPriority w:val="31"/>
    <w:qFormat/>
    <w:rsid w:val="00DC2A1C"/>
    <w:pPr>
      <w:tabs>
        <w:tab w:val="center" w:pos="6407"/>
      </w:tabs>
      <w:spacing w:before="720"/>
      <w:jc w:val="right"/>
    </w:pPr>
  </w:style>
  <w:style w:type="paragraph" w:customStyle="1" w:styleId="OpiHA">
    <w:name w:val="Opi_H_A"/>
    <w:basedOn w:val="ECHRHeading1"/>
    <w:next w:val="OpiPara"/>
    <w:uiPriority w:val="41"/>
    <w:qFormat/>
    <w:rsid w:val="00DC2A1C"/>
    <w:pPr>
      <w:tabs>
        <w:tab w:val="clear" w:pos="357"/>
      </w:tabs>
      <w:outlineLvl w:val="1"/>
    </w:pPr>
    <w:rPr>
      <w:b/>
    </w:rPr>
  </w:style>
  <w:style w:type="paragraph" w:styleId="Intestazione">
    <w:name w:val="header"/>
    <w:basedOn w:val="Normale"/>
    <w:link w:val="IntestazioneCarattere"/>
    <w:uiPriority w:val="57"/>
    <w:semiHidden/>
    <w:rsid w:val="00DC2A1C"/>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DC2A1C"/>
    <w:rPr>
      <w:sz w:val="24"/>
    </w:rPr>
  </w:style>
  <w:style w:type="character" w:customStyle="1" w:styleId="Titolo1Carattere">
    <w:name w:val="Titolo 1 Carattere"/>
    <w:basedOn w:val="Carpredefinitoparagrafo"/>
    <w:link w:val="Titolo1"/>
    <w:uiPriority w:val="99"/>
    <w:semiHidden/>
    <w:rsid w:val="00DC2A1C"/>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uiPriority w:val="19"/>
    <w:qFormat/>
    <w:rsid w:val="00DC2A1C"/>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Titolo2"/>
    <w:next w:val="ECHRPara"/>
    <w:uiPriority w:val="20"/>
    <w:qFormat/>
    <w:rsid w:val="00DC2A1C"/>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DC2A1C"/>
    <w:rPr>
      <w:rFonts w:asciiTheme="majorHAnsi" w:eastAsiaTheme="majorEastAsia" w:hAnsiTheme="majorHAnsi" w:cstheme="majorBidi"/>
      <w:b/>
      <w:bCs/>
      <w:color w:val="4D4D4D"/>
      <w:sz w:val="26"/>
      <w:szCs w:val="26"/>
    </w:rPr>
  </w:style>
  <w:style w:type="character" w:customStyle="1" w:styleId="JUNAMES">
    <w:name w:val="JU_NAMES"/>
    <w:uiPriority w:val="17"/>
    <w:qFormat/>
    <w:rsid w:val="00DC2A1C"/>
    <w:rPr>
      <w:caps w:val="0"/>
      <w:smallCaps/>
    </w:rPr>
  </w:style>
  <w:style w:type="paragraph" w:customStyle="1" w:styleId="ECHRDecisionBody">
    <w:name w:val="ECHR_Decision_Body"/>
    <w:aliases w:val="Ju_Judges"/>
    <w:basedOn w:val="Normale"/>
    <w:uiPriority w:val="11"/>
    <w:qFormat/>
    <w:rsid w:val="00DC2A1C"/>
    <w:pPr>
      <w:tabs>
        <w:tab w:val="left" w:pos="567"/>
        <w:tab w:val="left" w:pos="1134"/>
      </w:tabs>
      <w:jc w:val="left"/>
    </w:pPr>
  </w:style>
  <w:style w:type="character" w:customStyle="1" w:styleId="Titolo3Carattere">
    <w:name w:val="Titolo 3 Carattere"/>
    <w:basedOn w:val="Carpredefinitoparagrafo"/>
    <w:link w:val="Titolo3"/>
    <w:uiPriority w:val="99"/>
    <w:semiHidden/>
    <w:rsid w:val="00DC2A1C"/>
    <w:rPr>
      <w:rFonts w:asciiTheme="majorHAnsi" w:eastAsiaTheme="majorEastAsia" w:hAnsiTheme="majorHAnsi" w:cstheme="majorBidi"/>
      <w:b/>
      <w:bCs/>
      <w:color w:val="5F5F5F"/>
      <w:sz w:val="24"/>
    </w:rPr>
  </w:style>
  <w:style w:type="paragraph" w:customStyle="1" w:styleId="ECHRPara">
    <w:name w:val="ECHR_Para"/>
    <w:aliases w:val="Ju_Para"/>
    <w:basedOn w:val="Normale"/>
    <w:link w:val="ECHRParaChar"/>
    <w:uiPriority w:val="12"/>
    <w:qFormat/>
    <w:rsid w:val="00DC2A1C"/>
    <w:pPr>
      <w:ind w:firstLine="284"/>
    </w:pPr>
  </w:style>
  <w:style w:type="character" w:customStyle="1" w:styleId="Titolo4Carattere">
    <w:name w:val="Titolo 4 Carattere"/>
    <w:basedOn w:val="Carpredefinitoparagrafo"/>
    <w:link w:val="Titolo4"/>
    <w:uiPriority w:val="99"/>
    <w:semiHidden/>
    <w:rsid w:val="00DC2A1C"/>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DC2A1C"/>
    <w:rPr>
      <w:rFonts w:asciiTheme="majorHAnsi" w:eastAsiaTheme="majorEastAsia" w:hAnsiTheme="majorHAnsi" w:cstheme="majorBidi"/>
      <w:b/>
      <w:bCs/>
      <w:color w:val="808080"/>
    </w:rPr>
  </w:style>
  <w:style w:type="character" w:styleId="Enfasidelicata">
    <w:name w:val="Subtle Emphasis"/>
    <w:uiPriority w:val="99"/>
    <w:semiHidden/>
    <w:qFormat/>
    <w:rsid w:val="00DC2A1C"/>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Normale"/>
    <w:next w:val="ECHRPara"/>
    <w:uiPriority w:val="18"/>
    <w:qFormat/>
    <w:rsid w:val="00DC2A1C"/>
    <w:pPr>
      <w:keepNext/>
      <w:keepLines/>
      <w:spacing w:before="720" w:after="240"/>
      <w:outlineLvl w:val="0"/>
    </w:pPr>
    <w:rPr>
      <w:rFonts w:asciiTheme="majorHAnsi" w:hAnsiTheme="majorHAnsi"/>
      <w:sz w:val="28"/>
    </w:rPr>
  </w:style>
  <w:style w:type="character" w:styleId="Enfasicorsivo">
    <w:name w:val="Emphasis"/>
    <w:uiPriority w:val="99"/>
    <w:semiHidden/>
    <w:qFormat/>
    <w:rsid w:val="00DC2A1C"/>
    <w:rPr>
      <w:b/>
      <w:bCs/>
      <w:i/>
      <w:iCs/>
      <w:spacing w:val="10"/>
      <w:bdr w:val="none" w:sz="0" w:space="0" w:color="auto"/>
      <w:shd w:val="clear" w:color="auto" w:fill="auto"/>
    </w:rPr>
  </w:style>
  <w:style w:type="paragraph" w:styleId="Pidipagina">
    <w:name w:val="footer"/>
    <w:basedOn w:val="Normale"/>
    <w:link w:val="PidipaginaCarattere"/>
    <w:uiPriority w:val="57"/>
    <w:semiHidden/>
    <w:rsid w:val="00DC2A1C"/>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DC2A1C"/>
    <w:rPr>
      <w:sz w:val="24"/>
    </w:rPr>
  </w:style>
  <w:style w:type="character" w:styleId="Rimandonotaapidipagina">
    <w:name w:val="footnote reference"/>
    <w:basedOn w:val="Carpredefinitoparagrafo"/>
    <w:uiPriority w:val="99"/>
    <w:semiHidden/>
    <w:rsid w:val="00DC2A1C"/>
    <w:rPr>
      <w:vertAlign w:val="superscript"/>
    </w:rPr>
  </w:style>
  <w:style w:type="paragraph" w:styleId="Testonotaapidipagina">
    <w:name w:val="footnote text"/>
    <w:basedOn w:val="Normale"/>
    <w:link w:val="TestonotaapidipaginaCarattere"/>
    <w:uiPriority w:val="99"/>
    <w:semiHidden/>
    <w:rsid w:val="00DC2A1C"/>
    <w:rPr>
      <w:sz w:val="20"/>
      <w:szCs w:val="20"/>
    </w:rPr>
  </w:style>
  <w:style w:type="character" w:customStyle="1" w:styleId="TestonotaapidipaginaCarattere">
    <w:name w:val="Testo nota a piè di pagina Carattere"/>
    <w:basedOn w:val="Carpredefinitoparagrafo"/>
    <w:link w:val="Testonotaapidipagina"/>
    <w:uiPriority w:val="99"/>
    <w:semiHidden/>
    <w:rsid w:val="00DC2A1C"/>
    <w:rPr>
      <w:rFonts w:eastAsiaTheme="minorEastAsia"/>
      <w:sz w:val="20"/>
      <w:szCs w:val="20"/>
    </w:rPr>
  </w:style>
  <w:style w:type="character" w:customStyle="1" w:styleId="Titolo6Carattere">
    <w:name w:val="Titolo 6 Carattere"/>
    <w:basedOn w:val="Carpredefinitoparagrafo"/>
    <w:link w:val="Titolo6"/>
    <w:uiPriority w:val="99"/>
    <w:semiHidden/>
    <w:rsid w:val="00DC2A1C"/>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DC2A1C"/>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DC2A1C"/>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DC2A1C"/>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DC2A1C"/>
    <w:rPr>
      <w:color w:val="0072BC" w:themeColor="hyperlink"/>
      <w:u w:val="single"/>
    </w:rPr>
  </w:style>
  <w:style w:type="character" w:styleId="Enfasiintensa">
    <w:name w:val="Intense Emphasis"/>
    <w:uiPriority w:val="99"/>
    <w:semiHidden/>
    <w:qFormat/>
    <w:rsid w:val="00DC2A1C"/>
    <w:rPr>
      <w:b/>
      <w:bCs/>
    </w:rPr>
  </w:style>
  <w:style w:type="paragraph" w:styleId="Citazioneintensa">
    <w:name w:val="Intense Quote"/>
    <w:basedOn w:val="Normale"/>
    <w:next w:val="Normale"/>
    <w:link w:val="CitazioneintensaCarattere"/>
    <w:uiPriority w:val="99"/>
    <w:semiHidden/>
    <w:qFormat/>
    <w:rsid w:val="00DC2A1C"/>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DC2A1C"/>
    <w:rPr>
      <w:rFonts w:eastAsiaTheme="minorEastAsia"/>
      <w:b/>
      <w:bCs/>
      <w:i/>
      <w:iCs/>
      <w:lang w:bidi="en-US"/>
    </w:rPr>
  </w:style>
  <w:style w:type="character" w:styleId="Riferimentointenso">
    <w:name w:val="Intense Reference"/>
    <w:uiPriority w:val="99"/>
    <w:semiHidden/>
    <w:qFormat/>
    <w:rsid w:val="00DC2A1C"/>
    <w:rPr>
      <w:smallCaps/>
      <w:spacing w:val="5"/>
      <w:u w:val="single"/>
    </w:rPr>
  </w:style>
  <w:style w:type="paragraph" w:styleId="Paragrafoelenco">
    <w:name w:val="List Paragraph"/>
    <w:basedOn w:val="Normale"/>
    <w:uiPriority w:val="99"/>
    <w:semiHidden/>
    <w:qFormat/>
    <w:rsid w:val="00DC2A1C"/>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DC2A1C"/>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DC2A1C"/>
    <w:rPr>
      <w:rFonts w:eastAsiaTheme="minorEastAsia"/>
      <w:i/>
      <w:iCs/>
      <w:lang w:bidi="en-US"/>
    </w:rPr>
  </w:style>
  <w:style w:type="character" w:styleId="Riferimentodelicato">
    <w:name w:val="Subtle Reference"/>
    <w:uiPriority w:val="99"/>
    <w:semiHidden/>
    <w:qFormat/>
    <w:rsid w:val="00DC2A1C"/>
    <w:rPr>
      <w:smallCaps/>
    </w:rPr>
  </w:style>
  <w:style w:type="table" w:styleId="Grigliatabella">
    <w:name w:val="Table Grid"/>
    <w:basedOn w:val="Tabellanormale"/>
    <w:uiPriority w:val="59"/>
    <w:semiHidden/>
    <w:rsid w:val="00DC2A1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DC2A1C"/>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DC2A1C"/>
    <w:pPr>
      <w:spacing w:after="60"/>
      <w:ind w:left="680" w:right="340" w:hanging="340"/>
    </w:pPr>
  </w:style>
  <w:style w:type="paragraph" w:styleId="Sommario3">
    <w:name w:val="toc 3"/>
    <w:basedOn w:val="Normale"/>
    <w:next w:val="Normale"/>
    <w:autoRedefine/>
    <w:uiPriority w:val="99"/>
    <w:semiHidden/>
    <w:rsid w:val="00DC2A1C"/>
    <w:pPr>
      <w:spacing w:after="60"/>
      <w:ind w:left="1020" w:right="340" w:hanging="340"/>
    </w:pPr>
  </w:style>
  <w:style w:type="paragraph" w:styleId="Sommario4">
    <w:name w:val="toc 4"/>
    <w:basedOn w:val="Normale"/>
    <w:next w:val="Normale"/>
    <w:autoRedefine/>
    <w:uiPriority w:val="99"/>
    <w:semiHidden/>
    <w:rsid w:val="00DC2A1C"/>
    <w:pPr>
      <w:tabs>
        <w:tab w:val="right" w:leader="dot" w:pos="9017"/>
      </w:tabs>
      <w:spacing w:after="60"/>
      <w:ind w:left="1361" w:right="340" w:hanging="340"/>
    </w:pPr>
  </w:style>
  <w:style w:type="paragraph" w:styleId="Sommario5">
    <w:name w:val="toc 5"/>
    <w:basedOn w:val="Normale"/>
    <w:next w:val="Normale"/>
    <w:autoRedefine/>
    <w:uiPriority w:val="99"/>
    <w:semiHidden/>
    <w:rsid w:val="00DC2A1C"/>
    <w:pPr>
      <w:spacing w:after="60"/>
      <w:ind w:left="1701" w:right="340" w:hanging="340"/>
    </w:pPr>
  </w:style>
  <w:style w:type="paragraph" w:styleId="Titolosommario">
    <w:name w:val="TOC Heading"/>
    <w:basedOn w:val="Titolo1"/>
    <w:next w:val="Normale"/>
    <w:uiPriority w:val="99"/>
    <w:semiHidden/>
    <w:qFormat/>
    <w:rsid w:val="00DC2A1C"/>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DC2A1C"/>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Para_Quote"/>
    <w:basedOn w:val="Normale"/>
    <w:uiPriority w:val="14"/>
    <w:qFormat/>
    <w:rsid w:val="00DC2A1C"/>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DC2A1C"/>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DC2A1C"/>
    <w:pPr>
      <w:tabs>
        <w:tab w:val="center" w:pos="851"/>
        <w:tab w:val="center" w:pos="6407"/>
      </w:tabs>
      <w:spacing w:before="720"/>
      <w:jc w:val="left"/>
    </w:pPr>
  </w:style>
  <w:style w:type="paragraph" w:customStyle="1" w:styleId="JuParaLast">
    <w:name w:val="Ju_Para_Last"/>
    <w:basedOn w:val="Normale"/>
    <w:next w:val="ECHRPara"/>
    <w:uiPriority w:val="30"/>
    <w:qFormat/>
    <w:rsid w:val="00DC2A1C"/>
    <w:pPr>
      <w:keepNext/>
      <w:keepLines/>
      <w:spacing w:before="240"/>
      <w:ind w:firstLine="284"/>
    </w:pPr>
  </w:style>
  <w:style w:type="paragraph" w:customStyle="1" w:styleId="JuCase">
    <w:name w:val="Ju_Case"/>
    <w:basedOn w:val="Normale"/>
    <w:next w:val="ECHRPara"/>
    <w:uiPriority w:val="10"/>
    <w:rsid w:val="00DC2A1C"/>
    <w:pPr>
      <w:ind w:firstLine="284"/>
    </w:pPr>
    <w:rPr>
      <w:b/>
    </w:rPr>
  </w:style>
  <w:style w:type="paragraph" w:customStyle="1" w:styleId="JuList">
    <w:name w:val="Ju_List"/>
    <w:basedOn w:val="Normale"/>
    <w:uiPriority w:val="28"/>
    <w:qFormat/>
    <w:rsid w:val="00DC2A1C"/>
    <w:pPr>
      <w:ind w:left="340" w:hanging="340"/>
    </w:pPr>
  </w:style>
  <w:style w:type="character" w:customStyle="1" w:styleId="JuITMark">
    <w:name w:val="Ju_ITMark"/>
    <w:basedOn w:val="Carpredefinitoparagrafo"/>
    <w:uiPriority w:val="38"/>
    <w:qFormat/>
    <w:rsid w:val="00DC2A1C"/>
    <w:rPr>
      <w:vanish w:val="0"/>
      <w:color w:val="auto"/>
      <w:sz w:val="14"/>
    </w:rPr>
  </w:style>
  <w:style w:type="character" w:styleId="Numeropagina">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DC2A1C"/>
    <w:pPr>
      <w:ind w:left="346" w:firstLine="0"/>
    </w:pPr>
  </w:style>
  <w:style w:type="paragraph" w:customStyle="1" w:styleId="JuListi">
    <w:name w:val="Ju_List_i"/>
    <w:basedOn w:val="Normale"/>
    <w:next w:val="JuLista"/>
    <w:uiPriority w:val="28"/>
    <w:qFormat/>
    <w:rsid w:val="00DC2A1C"/>
    <w:pPr>
      <w:ind w:left="794"/>
    </w:pPr>
  </w:style>
  <w:style w:type="character" w:styleId="Rimandocommento">
    <w:name w:val="annotation reference"/>
    <w:uiPriority w:val="99"/>
    <w:semiHidden/>
    <w:rsid w:val="00E77CB3"/>
    <w:rPr>
      <w:sz w:val="16"/>
    </w:rPr>
  </w:style>
  <w:style w:type="paragraph" w:styleId="Testocommento">
    <w:name w:val="annotation text"/>
    <w:basedOn w:val="Normale"/>
    <w:link w:val="TestocommentoCarattere"/>
    <w:uiPriority w:val="99"/>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uiPriority w:val="99"/>
    <w:semiHidden/>
    <w:rsid w:val="00E77CB3"/>
    <w:rPr>
      <w:rFonts w:ascii="Times New Roman" w:hAnsi="Times New Roman" w:cs="Times New Roman"/>
      <w:vertAlign w:val="superscript"/>
    </w:rPr>
  </w:style>
  <w:style w:type="paragraph" w:styleId="Testonotadichiusura">
    <w:name w:val="endnote text"/>
    <w:basedOn w:val="Normale"/>
    <w:link w:val="TestonotadichiusuraCarattere"/>
    <w:uiPriority w:val="99"/>
    <w:semiHidden/>
    <w:rsid w:val="00E77CB3"/>
    <w:rPr>
      <w:sz w:val="20"/>
    </w:rPr>
  </w:style>
  <w:style w:type="character" w:customStyle="1" w:styleId="TestonotadichiusuraCarattere">
    <w:name w:val="Testo nota di chiusura Carattere"/>
    <w:basedOn w:val="Carpredefinitoparagrafo"/>
    <w:link w:val="Testonotadichiusura"/>
    <w:uiPriority w:val="99"/>
    <w:semiHidden/>
    <w:rsid w:val="00E77CB3"/>
    <w:rPr>
      <w:rFonts w:eastAsiaTheme="minorEastAsia"/>
      <w:sz w:val="20"/>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OpiTranslation">
    <w:name w:val="Opi_Translation"/>
    <w:basedOn w:val="Normale"/>
    <w:next w:val="OpiPara"/>
    <w:uiPriority w:val="40"/>
    <w:qFormat/>
    <w:rsid w:val="00DC2A1C"/>
    <w:pPr>
      <w:jc w:val="center"/>
      <w:outlineLvl w:val="0"/>
    </w:pPr>
    <w:rPr>
      <w:i/>
    </w:r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paragraph" w:customStyle="1" w:styleId="DecHTitle">
    <w:name w:val="Dec_H_Title"/>
    <w:basedOn w:val="ECHRTitleCentre1"/>
    <w:uiPriority w:val="7"/>
    <w:rsid w:val="00DC2A1C"/>
  </w:style>
  <w:style w:type="paragraph" w:styleId="Sottotitolo">
    <w:name w:val="Subtitle"/>
    <w:basedOn w:val="Normale"/>
    <w:next w:val="Normale"/>
    <w:link w:val="SottotitoloCarattere"/>
    <w:uiPriority w:val="99"/>
    <w:semiHidden/>
    <w:qFormat/>
    <w:rsid w:val="00DC2A1C"/>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DC2A1C"/>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E77CB3"/>
    <w:rPr>
      <w:color w:val="808080"/>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E77CB3"/>
    <w:pPr>
      <w:spacing w:after="100"/>
      <w:ind w:left="1200"/>
    </w:pPr>
  </w:style>
  <w:style w:type="paragraph" w:styleId="Sommario7">
    <w:name w:val="toc 7"/>
    <w:basedOn w:val="Normale"/>
    <w:next w:val="Normale"/>
    <w:autoRedefine/>
    <w:uiPriority w:val="99"/>
    <w:semiHidden/>
    <w:rsid w:val="00E77CB3"/>
    <w:pPr>
      <w:spacing w:after="100"/>
      <w:ind w:left="1440"/>
    </w:p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JuCourt">
    <w:name w:val="Ju_Court"/>
    <w:basedOn w:val="Normale"/>
    <w:next w:val="Normale"/>
    <w:uiPriority w:val="16"/>
    <w:qFormat/>
    <w:rsid w:val="00DC2A1C"/>
    <w:pPr>
      <w:tabs>
        <w:tab w:val="left" w:pos="907"/>
        <w:tab w:val="left" w:pos="1701"/>
        <w:tab w:val="right" w:pos="7371"/>
      </w:tabs>
      <w:spacing w:before="240"/>
      <w:ind w:left="397" w:hanging="397"/>
      <w:jc w:val="left"/>
    </w:pPr>
    <w:rPr>
      <w:lang w:bidi="en-US"/>
    </w:rPr>
  </w:style>
  <w:style w:type="paragraph" w:customStyle="1" w:styleId="DecList">
    <w:name w:val="Dec_List"/>
    <w:basedOn w:val="Normale"/>
    <w:uiPriority w:val="9"/>
    <w:rsid w:val="00DC2A1C"/>
    <w:pPr>
      <w:spacing w:before="240"/>
      <w:ind w:left="284"/>
    </w:pPr>
  </w:style>
  <w:style w:type="paragraph" w:customStyle="1" w:styleId="OpiH1">
    <w:name w:val="Opi_H_1"/>
    <w:basedOn w:val="ECHRHeading2"/>
    <w:uiPriority w:val="42"/>
    <w:qFormat/>
    <w:rsid w:val="00DC2A1C"/>
    <w:pPr>
      <w:ind w:left="635" w:hanging="357"/>
      <w:outlineLvl w:val="2"/>
    </w:pPr>
  </w:style>
  <w:style w:type="paragraph" w:customStyle="1" w:styleId="OpiHa0">
    <w:name w:val="Opi_H_a"/>
    <w:basedOn w:val="ECHRHeading3"/>
    <w:uiPriority w:val="43"/>
    <w:qFormat/>
    <w:rsid w:val="00DC2A1C"/>
    <w:pPr>
      <w:ind w:left="833" w:hanging="357"/>
      <w:outlineLvl w:val="3"/>
    </w:pPr>
    <w:rPr>
      <w:b/>
      <w:i w:val="0"/>
      <w:sz w:val="20"/>
    </w:rPr>
  </w:style>
  <w:style w:type="paragraph" w:customStyle="1" w:styleId="OpiHi">
    <w:name w:val="Opi_H_i"/>
    <w:basedOn w:val="ECHRHeading4"/>
    <w:uiPriority w:val="44"/>
    <w:qFormat/>
    <w:rsid w:val="00DC2A1C"/>
    <w:pPr>
      <w:ind w:left="1037" w:hanging="357"/>
      <w:outlineLvl w:val="4"/>
    </w:pPr>
    <w:rPr>
      <w:b w:val="0"/>
      <w:i/>
    </w:rPr>
  </w:style>
  <w:style w:type="paragraph" w:customStyle="1" w:styleId="DummyStyle">
    <w:name w:val="Dummy_Style"/>
    <w:basedOn w:val="Normale"/>
    <w:semiHidden/>
    <w:qFormat/>
    <w:rsid w:val="00DC2A1C"/>
    <w:rPr>
      <w:color w:val="00B050"/>
    </w:rPr>
  </w:style>
  <w:style w:type="character" w:customStyle="1" w:styleId="ECHRParaChar">
    <w:name w:val="ECHR_Para Char"/>
    <w:aliases w:val="Ju_Para Char"/>
    <w:link w:val="ECHRPara"/>
    <w:uiPriority w:val="12"/>
    <w:rsid w:val="00F7458E"/>
    <w:rPr>
      <w:rFonts w:eastAsiaTheme="minorEastAsia"/>
      <w:sz w:val="24"/>
    </w:rPr>
  </w:style>
  <w:style w:type="paragraph" w:styleId="Revisione">
    <w:name w:val="Revision"/>
    <w:hidden/>
    <w:uiPriority w:val="99"/>
    <w:semiHidden/>
    <w:rsid w:val="006E43B0"/>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139">
      <w:bodyDiv w:val="1"/>
      <w:marLeft w:val="0"/>
      <w:marRight w:val="0"/>
      <w:marTop w:val="0"/>
      <w:marBottom w:val="0"/>
      <w:divBdr>
        <w:top w:val="none" w:sz="0" w:space="0" w:color="auto"/>
        <w:left w:val="none" w:sz="0" w:space="0" w:color="auto"/>
        <w:bottom w:val="none" w:sz="0" w:space="0" w:color="auto"/>
        <w:right w:val="none" w:sz="0" w:space="0" w:color="auto"/>
      </w:divBdr>
      <w:divsChild>
        <w:div w:id="1014500119">
          <w:marLeft w:val="0"/>
          <w:marRight w:val="0"/>
          <w:marTop w:val="0"/>
          <w:marBottom w:val="0"/>
          <w:divBdr>
            <w:top w:val="none" w:sz="0" w:space="0" w:color="auto"/>
            <w:left w:val="none" w:sz="0" w:space="0" w:color="auto"/>
            <w:bottom w:val="none" w:sz="0" w:space="0" w:color="auto"/>
            <w:right w:val="none" w:sz="0" w:space="0" w:color="auto"/>
          </w:divBdr>
          <w:divsChild>
            <w:div w:id="1219782454">
              <w:marLeft w:val="0"/>
              <w:marRight w:val="0"/>
              <w:marTop w:val="0"/>
              <w:marBottom w:val="0"/>
              <w:divBdr>
                <w:top w:val="none" w:sz="0" w:space="0" w:color="auto"/>
                <w:left w:val="none" w:sz="0" w:space="0" w:color="auto"/>
                <w:bottom w:val="none" w:sz="0" w:space="0" w:color="auto"/>
                <w:right w:val="none" w:sz="0" w:space="0" w:color="auto"/>
              </w:divBdr>
              <w:divsChild>
                <w:div w:id="1017655878">
                  <w:marLeft w:val="0"/>
                  <w:marRight w:val="0"/>
                  <w:marTop w:val="0"/>
                  <w:marBottom w:val="0"/>
                  <w:divBdr>
                    <w:top w:val="none" w:sz="0" w:space="0" w:color="auto"/>
                    <w:left w:val="none" w:sz="0" w:space="0" w:color="auto"/>
                    <w:bottom w:val="none" w:sz="0" w:space="0" w:color="auto"/>
                    <w:right w:val="none" w:sz="0" w:space="0" w:color="auto"/>
                  </w:divBdr>
                  <w:divsChild>
                    <w:div w:id="1478916686">
                      <w:marLeft w:val="0"/>
                      <w:marRight w:val="0"/>
                      <w:marTop w:val="0"/>
                      <w:marBottom w:val="0"/>
                      <w:divBdr>
                        <w:top w:val="none" w:sz="0" w:space="0" w:color="auto"/>
                        <w:left w:val="none" w:sz="0" w:space="0" w:color="auto"/>
                        <w:bottom w:val="none" w:sz="0" w:space="0" w:color="auto"/>
                        <w:right w:val="none" w:sz="0" w:space="0" w:color="auto"/>
                      </w:divBdr>
                      <w:divsChild>
                        <w:div w:id="1791388198">
                          <w:marLeft w:val="0"/>
                          <w:marRight w:val="0"/>
                          <w:marTop w:val="0"/>
                          <w:marBottom w:val="0"/>
                          <w:divBdr>
                            <w:top w:val="none" w:sz="0" w:space="0" w:color="auto"/>
                            <w:left w:val="none" w:sz="0" w:space="0" w:color="auto"/>
                            <w:bottom w:val="none" w:sz="0" w:space="0" w:color="auto"/>
                            <w:right w:val="none" w:sz="0" w:space="0" w:color="auto"/>
                          </w:divBdr>
                          <w:divsChild>
                            <w:div w:id="4942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6996">
      <w:bodyDiv w:val="1"/>
      <w:marLeft w:val="0"/>
      <w:marRight w:val="0"/>
      <w:marTop w:val="0"/>
      <w:marBottom w:val="0"/>
      <w:divBdr>
        <w:top w:val="none" w:sz="0" w:space="0" w:color="auto"/>
        <w:left w:val="none" w:sz="0" w:space="0" w:color="auto"/>
        <w:bottom w:val="none" w:sz="0" w:space="0" w:color="auto"/>
        <w:right w:val="none" w:sz="0" w:space="0" w:color="auto"/>
      </w:divBdr>
      <w:divsChild>
        <w:div w:id="917709803">
          <w:marLeft w:val="0"/>
          <w:marRight w:val="0"/>
          <w:marTop w:val="0"/>
          <w:marBottom w:val="0"/>
          <w:divBdr>
            <w:top w:val="none" w:sz="0" w:space="0" w:color="auto"/>
            <w:left w:val="none" w:sz="0" w:space="0" w:color="auto"/>
            <w:bottom w:val="none" w:sz="0" w:space="0" w:color="auto"/>
            <w:right w:val="none" w:sz="0" w:space="0" w:color="auto"/>
          </w:divBdr>
          <w:divsChild>
            <w:div w:id="38943596">
              <w:marLeft w:val="0"/>
              <w:marRight w:val="0"/>
              <w:marTop w:val="0"/>
              <w:marBottom w:val="0"/>
              <w:divBdr>
                <w:top w:val="none" w:sz="0" w:space="0" w:color="auto"/>
                <w:left w:val="none" w:sz="0" w:space="0" w:color="auto"/>
                <w:bottom w:val="none" w:sz="0" w:space="0" w:color="auto"/>
                <w:right w:val="none" w:sz="0" w:space="0" w:color="auto"/>
              </w:divBdr>
              <w:divsChild>
                <w:div w:id="1573468517">
                  <w:marLeft w:val="0"/>
                  <w:marRight w:val="0"/>
                  <w:marTop w:val="0"/>
                  <w:marBottom w:val="0"/>
                  <w:divBdr>
                    <w:top w:val="none" w:sz="0" w:space="0" w:color="auto"/>
                    <w:left w:val="none" w:sz="0" w:space="0" w:color="auto"/>
                    <w:bottom w:val="none" w:sz="0" w:space="0" w:color="auto"/>
                    <w:right w:val="none" w:sz="0" w:space="0" w:color="auto"/>
                  </w:divBdr>
                  <w:divsChild>
                    <w:div w:id="1616329808">
                      <w:marLeft w:val="0"/>
                      <w:marRight w:val="0"/>
                      <w:marTop w:val="0"/>
                      <w:marBottom w:val="0"/>
                      <w:divBdr>
                        <w:top w:val="none" w:sz="0" w:space="0" w:color="auto"/>
                        <w:left w:val="none" w:sz="0" w:space="0" w:color="auto"/>
                        <w:bottom w:val="none" w:sz="0" w:space="0" w:color="auto"/>
                        <w:right w:val="none" w:sz="0" w:space="0" w:color="auto"/>
                      </w:divBdr>
                      <w:divsChild>
                        <w:div w:id="1210150498">
                          <w:marLeft w:val="0"/>
                          <w:marRight w:val="0"/>
                          <w:marTop w:val="0"/>
                          <w:marBottom w:val="0"/>
                          <w:divBdr>
                            <w:top w:val="none" w:sz="0" w:space="0" w:color="auto"/>
                            <w:left w:val="none" w:sz="0" w:space="0" w:color="auto"/>
                            <w:bottom w:val="none" w:sz="0" w:space="0" w:color="auto"/>
                            <w:right w:val="none" w:sz="0" w:space="0" w:color="auto"/>
                          </w:divBdr>
                          <w:divsChild>
                            <w:div w:id="3914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430317">
      <w:bodyDiv w:val="1"/>
      <w:marLeft w:val="0"/>
      <w:marRight w:val="0"/>
      <w:marTop w:val="0"/>
      <w:marBottom w:val="0"/>
      <w:divBdr>
        <w:top w:val="none" w:sz="0" w:space="0" w:color="auto"/>
        <w:left w:val="none" w:sz="0" w:space="0" w:color="auto"/>
        <w:bottom w:val="none" w:sz="0" w:space="0" w:color="auto"/>
        <w:right w:val="none" w:sz="0" w:space="0" w:color="auto"/>
      </w:divBdr>
    </w:div>
    <w:div w:id="886913175">
      <w:bodyDiv w:val="1"/>
      <w:marLeft w:val="0"/>
      <w:marRight w:val="0"/>
      <w:marTop w:val="0"/>
      <w:marBottom w:val="0"/>
      <w:divBdr>
        <w:top w:val="none" w:sz="0" w:space="0" w:color="auto"/>
        <w:left w:val="none" w:sz="0" w:space="0" w:color="auto"/>
        <w:bottom w:val="none" w:sz="0" w:space="0" w:color="auto"/>
        <w:right w:val="none" w:sz="0" w:space="0" w:color="auto"/>
      </w:divBdr>
      <w:divsChild>
        <w:div w:id="78722029">
          <w:marLeft w:val="0"/>
          <w:marRight w:val="0"/>
          <w:marTop w:val="0"/>
          <w:marBottom w:val="0"/>
          <w:divBdr>
            <w:top w:val="none" w:sz="0" w:space="0" w:color="auto"/>
            <w:left w:val="none" w:sz="0" w:space="0" w:color="auto"/>
            <w:bottom w:val="none" w:sz="0" w:space="0" w:color="auto"/>
            <w:right w:val="none" w:sz="0" w:space="0" w:color="auto"/>
          </w:divBdr>
          <w:divsChild>
            <w:div w:id="1969623942">
              <w:marLeft w:val="0"/>
              <w:marRight w:val="0"/>
              <w:marTop w:val="0"/>
              <w:marBottom w:val="0"/>
              <w:divBdr>
                <w:top w:val="none" w:sz="0" w:space="0" w:color="auto"/>
                <w:left w:val="none" w:sz="0" w:space="0" w:color="auto"/>
                <w:bottom w:val="none" w:sz="0" w:space="0" w:color="auto"/>
                <w:right w:val="none" w:sz="0" w:space="0" w:color="auto"/>
              </w:divBdr>
              <w:divsChild>
                <w:div w:id="359479807">
                  <w:marLeft w:val="0"/>
                  <w:marRight w:val="0"/>
                  <w:marTop w:val="0"/>
                  <w:marBottom w:val="0"/>
                  <w:divBdr>
                    <w:top w:val="none" w:sz="0" w:space="0" w:color="auto"/>
                    <w:left w:val="none" w:sz="0" w:space="0" w:color="auto"/>
                    <w:bottom w:val="none" w:sz="0" w:space="0" w:color="auto"/>
                    <w:right w:val="none" w:sz="0" w:space="0" w:color="auto"/>
                  </w:divBdr>
                  <w:divsChild>
                    <w:div w:id="1457792086">
                      <w:marLeft w:val="0"/>
                      <w:marRight w:val="0"/>
                      <w:marTop w:val="0"/>
                      <w:marBottom w:val="0"/>
                      <w:divBdr>
                        <w:top w:val="none" w:sz="0" w:space="0" w:color="auto"/>
                        <w:left w:val="none" w:sz="0" w:space="0" w:color="auto"/>
                        <w:bottom w:val="none" w:sz="0" w:space="0" w:color="auto"/>
                        <w:right w:val="none" w:sz="0" w:space="0" w:color="auto"/>
                      </w:divBdr>
                      <w:divsChild>
                        <w:div w:id="1175724573">
                          <w:marLeft w:val="0"/>
                          <w:marRight w:val="0"/>
                          <w:marTop w:val="0"/>
                          <w:marBottom w:val="0"/>
                          <w:divBdr>
                            <w:top w:val="none" w:sz="0" w:space="0" w:color="auto"/>
                            <w:left w:val="none" w:sz="0" w:space="0" w:color="auto"/>
                            <w:bottom w:val="none" w:sz="0" w:space="0" w:color="auto"/>
                            <w:right w:val="none" w:sz="0" w:space="0" w:color="auto"/>
                          </w:divBdr>
                          <w:divsChild>
                            <w:div w:id="12286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258824">
      <w:bodyDiv w:val="1"/>
      <w:marLeft w:val="0"/>
      <w:marRight w:val="0"/>
      <w:marTop w:val="0"/>
      <w:marBottom w:val="0"/>
      <w:divBdr>
        <w:top w:val="none" w:sz="0" w:space="0" w:color="auto"/>
        <w:left w:val="none" w:sz="0" w:space="0" w:color="auto"/>
        <w:bottom w:val="none" w:sz="0" w:space="0" w:color="auto"/>
        <w:right w:val="none" w:sz="0" w:space="0" w:color="auto"/>
      </w:divBdr>
    </w:div>
    <w:div w:id="1133602334">
      <w:bodyDiv w:val="1"/>
      <w:marLeft w:val="0"/>
      <w:marRight w:val="0"/>
      <w:marTop w:val="0"/>
      <w:marBottom w:val="0"/>
      <w:divBdr>
        <w:top w:val="none" w:sz="0" w:space="0" w:color="auto"/>
        <w:left w:val="none" w:sz="0" w:space="0" w:color="auto"/>
        <w:bottom w:val="none" w:sz="0" w:space="0" w:color="auto"/>
        <w:right w:val="none" w:sz="0" w:space="0" w:color="auto"/>
      </w:divBdr>
      <w:divsChild>
        <w:div w:id="1880706926">
          <w:marLeft w:val="0"/>
          <w:marRight w:val="0"/>
          <w:marTop w:val="0"/>
          <w:marBottom w:val="0"/>
          <w:divBdr>
            <w:top w:val="none" w:sz="0" w:space="0" w:color="auto"/>
            <w:left w:val="none" w:sz="0" w:space="0" w:color="auto"/>
            <w:bottom w:val="none" w:sz="0" w:space="0" w:color="auto"/>
            <w:right w:val="none" w:sz="0" w:space="0" w:color="auto"/>
          </w:divBdr>
          <w:divsChild>
            <w:div w:id="738478428">
              <w:marLeft w:val="0"/>
              <w:marRight w:val="0"/>
              <w:marTop w:val="0"/>
              <w:marBottom w:val="0"/>
              <w:divBdr>
                <w:top w:val="none" w:sz="0" w:space="0" w:color="auto"/>
                <w:left w:val="none" w:sz="0" w:space="0" w:color="auto"/>
                <w:bottom w:val="none" w:sz="0" w:space="0" w:color="auto"/>
                <w:right w:val="none" w:sz="0" w:space="0" w:color="auto"/>
              </w:divBdr>
              <w:divsChild>
                <w:div w:id="1764456244">
                  <w:marLeft w:val="0"/>
                  <w:marRight w:val="0"/>
                  <w:marTop w:val="0"/>
                  <w:marBottom w:val="0"/>
                  <w:divBdr>
                    <w:top w:val="none" w:sz="0" w:space="0" w:color="auto"/>
                    <w:left w:val="none" w:sz="0" w:space="0" w:color="auto"/>
                    <w:bottom w:val="none" w:sz="0" w:space="0" w:color="auto"/>
                    <w:right w:val="none" w:sz="0" w:space="0" w:color="auto"/>
                  </w:divBdr>
                  <w:divsChild>
                    <w:div w:id="1651865137">
                      <w:marLeft w:val="0"/>
                      <w:marRight w:val="0"/>
                      <w:marTop w:val="0"/>
                      <w:marBottom w:val="0"/>
                      <w:divBdr>
                        <w:top w:val="none" w:sz="0" w:space="0" w:color="auto"/>
                        <w:left w:val="none" w:sz="0" w:space="0" w:color="auto"/>
                        <w:bottom w:val="none" w:sz="0" w:space="0" w:color="auto"/>
                        <w:right w:val="none" w:sz="0" w:space="0" w:color="auto"/>
                      </w:divBdr>
                      <w:divsChild>
                        <w:div w:id="507913932">
                          <w:marLeft w:val="0"/>
                          <w:marRight w:val="0"/>
                          <w:marTop w:val="0"/>
                          <w:marBottom w:val="0"/>
                          <w:divBdr>
                            <w:top w:val="none" w:sz="0" w:space="0" w:color="auto"/>
                            <w:left w:val="none" w:sz="0" w:space="0" w:color="auto"/>
                            <w:bottom w:val="none" w:sz="0" w:space="0" w:color="auto"/>
                            <w:right w:val="none" w:sz="0" w:space="0" w:color="auto"/>
                          </w:divBdr>
                          <w:divsChild>
                            <w:div w:id="8659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721948">
      <w:bodyDiv w:val="1"/>
      <w:marLeft w:val="0"/>
      <w:marRight w:val="0"/>
      <w:marTop w:val="0"/>
      <w:marBottom w:val="0"/>
      <w:divBdr>
        <w:top w:val="none" w:sz="0" w:space="0" w:color="auto"/>
        <w:left w:val="none" w:sz="0" w:space="0" w:color="auto"/>
        <w:bottom w:val="none" w:sz="0" w:space="0" w:color="auto"/>
        <w:right w:val="none" w:sz="0" w:space="0" w:color="auto"/>
      </w:divBdr>
      <w:divsChild>
        <w:div w:id="2033608343">
          <w:marLeft w:val="0"/>
          <w:marRight w:val="0"/>
          <w:marTop w:val="0"/>
          <w:marBottom w:val="0"/>
          <w:divBdr>
            <w:top w:val="none" w:sz="0" w:space="0" w:color="auto"/>
            <w:left w:val="none" w:sz="0" w:space="0" w:color="auto"/>
            <w:bottom w:val="none" w:sz="0" w:space="0" w:color="auto"/>
            <w:right w:val="none" w:sz="0" w:space="0" w:color="auto"/>
          </w:divBdr>
          <w:divsChild>
            <w:div w:id="279073871">
              <w:marLeft w:val="0"/>
              <w:marRight w:val="0"/>
              <w:marTop w:val="0"/>
              <w:marBottom w:val="0"/>
              <w:divBdr>
                <w:top w:val="none" w:sz="0" w:space="0" w:color="auto"/>
                <w:left w:val="none" w:sz="0" w:space="0" w:color="auto"/>
                <w:bottom w:val="none" w:sz="0" w:space="0" w:color="auto"/>
                <w:right w:val="none" w:sz="0" w:space="0" w:color="auto"/>
              </w:divBdr>
              <w:divsChild>
                <w:div w:id="309293855">
                  <w:marLeft w:val="0"/>
                  <w:marRight w:val="0"/>
                  <w:marTop w:val="0"/>
                  <w:marBottom w:val="0"/>
                  <w:divBdr>
                    <w:top w:val="none" w:sz="0" w:space="0" w:color="auto"/>
                    <w:left w:val="none" w:sz="0" w:space="0" w:color="auto"/>
                    <w:bottom w:val="none" w:sz="0" w:space="0" w:color="auto"/>
                    <w:right w:val="none" w:sz="0" w:space="0" w:color="auto"/>
                  </w:divBdr>
                  <w:divsChild>
                    <w:div w:id="1235705970">
                      <w:marLeft w:val="0"/>
                      <w:marRight w:val="0"/>
                      <w:marTop w:val="0"/>
                      <w:marBottom w:val="0"/>
                      <w:divBdr>
                        <w:top w:val="none" w:sz="0" w:space="0" w:color="auto"/>
                        <w:left w:val="none" w:sz="0" w:space="0" w:color="auto"/>
                        <w:bottom w:val="none" w:sz="0" w:space="0" w:color="auto"/>
                        <w:right w:val="none" w:sz="0" w:space="0" w:color="auto"/>
                      </w:divBdr>
                      <w:divsChild>
                        <w:div w:id="1357730543">
                          <w:marLeft w:val="0"/>
                          <w:marRight w:val="0"/>
                          <w:marTop w:val="0"/>
                          <w:marBottom w:val="0"/>
                          <w:divBdr>
                            <w:top w:val="none" w:sz="0" w:space="0" w:color="auto"/>
                            <w:left w:val="none" w:sz="0" w:space="0" w:color="auto"/>
                            <w:bottom w:val="none" w:sz="0" w:space="0" w:color="auto"/>
                            <w:right w:val="none" w:sz="0" w:space="0" w:color="auto"/>
                          </w:divBdr>
                          <w:divsChild>
                            <w:div w:id="18991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052132">
      <w:bodyDiv w:val="1"/>
      <w:marLeft w:val="0"/>
      <w:marRight w:val="0"/>
      <w:marTop w:val="0"/>
      <w:marBottom w:val="0"/>
      <w:divBdr>
        <w:top w:val="none" w:sz="0" w:space="0" w:color="auto"/>
        <w:left w:val="none" w:sz="0" w:space="0" w:color="auto"/>
        <w:bottom w:val="none" w:sz="0" w:space="0" w:color="auto"/>
        <w:right w:val="none" w:sz="0" w:space="0" w:color="auto"/>
      </w:divBdr>
      <w:divsChild>
        <w:div w:id="1181823815">
          <w:marLeft w:val="0"/>
          <w:marRight w:val="0"/>
          <w:marTop w:val="0"/>
          <w:marBottom w:val="0"/>
          <w:divBdr>
            <w:top w:val="none" w:sz="0" w:space="0" w:color="auto"/>
            <w:left w:val="none" w:sz="0" w:space="0" w:color="auto"/>
            <w:bottom w:val="none" w:sz="0" w:space="0" w:color="auto"/>
            <w:right w:val="none" w:sz="0" w:space="0" w:color="auto"/>
          </w:divBdr>
          <w:divsChild>
            <w:div w:id="1966957927">
              <w:marLeft w:val="0"/>
              <w:marRight w:val="0"/>
              <w:marTop w:val="0"/>
              <w:marBottom w:val="0"/>
              <w:divBdr>
                <w:top w:val="none" w:sz="0" w:space="0" w:color="auto"/>
                <w:left w:val="none" w:sz="0" w:space="0" w:color="auto"/>
                <w:bottom w:val="none" w:sz="0" w:space="0" w:color="auto"/>
                <w:right w:val="none" w:sz="0" w:space="0" w:color="auto"/>
              </w:divBdr>
              <w:divsChild>
                <w:div w:id="793795673">
                  <w:marLeft w:val="0"/>
                  <w:marRight w:val="0"/>
                  <w:marTop w:val="0"/>
                  <w:marBottom w:val="0"/>
                  <w:divBdr>
                    <w:top w:val="none" w:sz="0" w:space="0" w:color="auto"/>
                    <w:left w:val="none" w:sz="0" w:space="0" w:color="auto"/>
                    <w:bottom w:val="none" w:sz="0" w:space="0" w:color="auto"/>
                    <w:right w:val="none" w:sz="0" w:space="0" w:color="auto"/>
                  </w:divBdr>
                  <w:divsChild>
                    <w:div w:id="1949195355">
                      <w:marLeft w:val="0"/>
                      <w:marRight w:val="0"/>
                      <w:marTop w:val="0"/>
                      <w:marBottom w:val="0"/>
                      <w:divBdr>
                        <w:top w:val="none" w:sz="0" w:space="0" w:color="auto"/>
                        <w:left w:val="none" w:sz="0" w:space="0" w:color="auto"/>
                        <w:bottom w:val="none" w:sz="0" w:space="0" w:color="auto"/>
                        <w:right w:val="none" w:sz="0" w:space="0" w:color="auto"/>
                      </w:divBdr>
                      <w:divsChild>
                        <w:div w:id="1705717423">
                          <w:marLeft w:val="0"/>
                          <w:marRight w:val="0"/>
                          <w:marTop w:val="0"/>
                          <w:marBottom w:val="0"/>
                          <w:divBdr>
                            <w:top w:val="none" w:sz="0" w:space="0" w:color="auto"/>
                            <w:left w:val="none" w:sz="0" w:space="0" w:color="auto"/>
                            <w:bottom w:val="none" w:sz="0" w:space="0" w:color="auto"/>
                            <w:right w:val="none" w:sz="0" w:space="0" w:color="auto"/>
                          </w:divBdr>
                          <w:divsChild>
                            <w:div w:id="102008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710706">
      <w:bodyDiv w:val="1"/>
      <w:marLeft w:val="0"/>
      <w:marRight w:val="0"/>
      <w:marTop w:val="0"/>
      <w:marBottom w:val="0"/>
      <w:divBdr>
        <w:top w:val="none" w:sz="0" w:space="0" w:color="auto"/>
        <w:left w:val="none" w:sz="0" w:space="0" w:color="auto"/>
        <w:bottom w:val="none" w:sz="0" w:space="0" w:color="auto"/>
        <w:right w:val="none" w:sz="0" w:space="0" w:color="auto"/>
      </w:divBdr>
      <w:divsChild>
        <w:div w:id="897781500">
          <w:marLeft w:val="0"/>
          <w:marRight w:val="0"/>
          <w:marTop w:val="0"/>
          <w:marBottom w:val="0"/>
          <w:divBdr>
            <w:top w:val="none" w:sz="0" w:space="0" w:color="auto"/>
            <w:left w:val="none" w:sz="0" w:space="0" w:color="auto"/>
            <w:bottom w:val="none" w:sz="0" w:space="0" w:color="auto"/>
            <w:right w:val="none" w:sz="0" w:space="0" w:color="auto"/>
          </w:divBdr>
          <w:divsChild>
            <w:div w:id="1698508327">
              <w:marLeft w:val="0"/>
              <w:marRight w:val="0"/>
              <w:marTop w:val="0"/>
              <w:marBottom w:val="0"/>
              <w:divBdr>
                <w:top w:val="none" w:sz="0" w:space="0" w:color="auto"/>
                <w:left w:val="none" w:sz="0" w:space="0" w:color="auto"/>
                <w:bottom w:val="none" w:sz="0" w:space="0" w:color="auto"/>
                <w:right w:val="none" w:sz="0" w:space="0" w:color="auto"/>
              </w:divBdr>
              <w:divsChild>
                <w:div w:id="821888490">
                  <w:marLeft w:val="0"/>
                  <w:marRight w:val="0"/>
                  <w:marTop w:val="0"/>
                  <w:marBottom w:val="0"/>
                  <w:divBdr>
                    <w:top w:val="none" w:sz="0" w:space="0" w:color="auto"/>
                    <w:left w:val="none" w:sz="0" w:space="0" w:color="auto"/>
                    <w:bottom w:val="none" w:sz="0" w:space="0" w:color="auto"/>
                    <w:right w:val="none" w:sz="0" w:space="0" w:color="auto"/>
                  </w:divBdr>
                  <w:divsChild>
                    <w:div w:id="87236852">
                      <w:marLeft w:val="0"/>
                      <w:marRight w:val="0"/>
                      <w:marTop w:val="0"/>
                      <w:marBottom w:val="0"/>
                      <w:divBdr>
                        <w:top w:val="none" w:sz="0" w:space="0" w:color="auto"/>
                        <w:left w:val="none" w:sz="0" w:space="0" w:color="auto"/>
                        <w:bottom w:val="none" w:sz="0" w:space="0" w:color="auto"/>
                        <w:right w:val="none" w:sz="0" w:space="0" w:color="auto"/>
                      </w:divBdr>
                      <w:divsChild>
                        <w:div w:id="675423084">
                          <w:marLeft w:val="0"/>
                          <w:marRight w:val="0"/>
                          <w:marTop w:val="0"/>
                          <w:marBottom w:val="0"/>
                          <w:divBdr>
                            <w:top w:val="none" w:sz="0" w:space="0" w:color="auto"/>
                            <w:left w:val="none" w:sz="0" w:space="0" w:color="auto"/>
                            <w:bottom w:val="none" w:sz="0" w:space="0" w:color="auto"/>
                            <w:right w:val="none" w:sz="0" w:space="0" w:color="auto"/>
                          </w:divBdr>
                          <w:divsChild>
                            <w:div w:id="15884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897104">
      <w:bodyDiv w:val="1"/>
      <w:marLeft w:val="0"/>
      <w:marRight w:val="0"/>
      <w:marTop w:val="0"/>
      <w:marBottom w:val="0"/>
      <w:divBdr>
        <w:top w:val="none" w:sz="0" w:space="0" w:color="auto"/>
        <w:left w:val="none" w:sz="0" w:space="0" w:color="auto"/>
        <w:bottom w:val="none" w:sz="0" w:space="0" w:color="auto"/>
        <w:right w:val="none" w:sz="0" w:space="0" w:color="auto"/>
      </w:divBdr>
      <w:divsChild>
        <w:div w:id="1511992395">
          <w:marLeft w:val="0"/>
          <w:marRight w:val="0"/>
          <w:marTop w:val="0"/>
          <w:marBottom w:val="0"/>
          <w:divBdr>
            <w:top w:val="none" w:sz="0" w:space="0" w:color="auto"/>
            <w:left w:val="none" w:sz="0" w:space="0" w:color="auto"/>
            <w:bottom w:val="none" w:sz="0" w:space="0" w:color="auto"/>
            <w:right w:val="none" w:sz="0" w:space="0" w:color="auto"/>
          </w:divBdr>
          <w:divsChild>
            <w:div w:id="2028364419">
              <w:marLeft w:val="0"/>
              <w:marRight w:val="0"/>
              <w:marTop w:val="0"/>
              <w:marBottom w:val="0"/>
              <w:divBdr>
                <w:top w:val="none" w:sz="0" w:space="0" w:color="auto"/>
                <w:left w:val="none" w:sz="0" w:space="0" w:color="auto"/>
                <w:bottom w:val="none" w:sz="0" w:space="0" w:color="auto"/>
                <w:right w:val="none" w:sz="0" w:space="0" w:color="auto"/>
              </w:divBdr>
              <w:divsChild>
                <w:div w:id="1286354063">
                  <w:marLeft w:val="0"/>
                  <w:marRight w:val="0"/>
                  <w:marTop w:val="0"/>
                  <w:marBottom w:val="0"/>
                  <w:divBdr>
                    <w:top w:val="none" w:sz="0" w:space="0" w:color="auto"/>
                    <w:left w:val="none" w:sz="0" w:space="0" w:color="auto"/>
                    <w:bottom w:val="none" w:sz="0" w:space="0" w:color="auto"/>
                    <w:right w:val="none" w:sz="0" w:space="0" w:color="auto"/>
                  </w:divBdr>
                  <w:divsChild>
                    <w:div w:id="814416961">
                      <w:marLeft w:val="0"/>
                      <w:marRight w:val="0"/>
                      <w:marTop w:val="0"/>
                      <w:marBottom w:val="0"/>
                      <w:divBdr>
                        <w:top w:val="none" w:sz="0" w:space="0" w:color="auto"/>
                        <w:left w:val="none" w:sz="0" w:space="0" w:color="auto"/>
                        <w:bottom w:val="none" w:sz="0" w:space="0" w:color="auto"/>
                        <w:right w:val="none" w:sz="0" w:space="0" w:color="auto"/>
                      </w:divBdr>
                      <w:divsChild>
                        <w:div w:id="1944223430">
                          <w:marLeft w:val="0"/>
                          <w:marRight w:val="0"/>
                          <w:marTop w:val="0"/>
                          <w:marBottom w:val="0"/>
                          <w:divBdr>
                            <w:top w:val="none" w:sz="0" w:space="0" w:color="auto"/>
                            <w:left w:val="none" w:sz="0" w:space="0" w:color="auto"/>
                            <w:bottom w:val="none" w:sz="0" w:space="0" w:color="auto"/>
                            <w:right w:val="none" w:sz="0" w:space="0" w:color="auto"/>
                          </w:divBdr>
                          <w:divsChild>
                            <w:div w:id="10068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673410532">
      <w:bodyDiv w:val="1"/>
      <w:marLeft w:val="0"/>
      <w:marRight w:val="0"/>
      <w:marTop w:val="0"/>
      <w:marBottom w:val="0"/>
      <w:divBdr>
        <w:top w:val="none" w:sz="0" w:space="0" w:color="auto"/>
        <w:left w:val="none" w:sz="0" w:space="0" w:color="auto"/>
        <w:bottom w:val="none" w:sz="0" w:space="0" w:color="auto"/>
        <w:right w:val="none" w:sz="0" w:space="0" w:color="auto"/>
      </w:divBdr>
      <w:divsChild>
        <w:div w:id="1581065615">
          <w:marLeft w:val="0"/>
          <w:marRight w:val="0"/>
          <w:marTop w:val="0"/>
          <w:marBottom w:val="0"/>
          <w:divBdr>
            <w:top w:val="none" w:sz="0" w:space="0" w:color="auto"/>
            <w:left w:val="none" w:sz="0" w:space="0" w:color="auto"/>
            <w:bottom w:val="none" w:sz="0" w:space="0" w:color="auto"/>
            <w:right w:val="none" w:sz="0" w:space="0" w:color="auto"/>
          </w:divBdr>
          <w:divsChild>
            <w:div w:id="1990748200">
              <w:marLeft w:val="0"/>
              <w:marRight w:val="0"/>
              <w:marTop w:val="0"/>
              <w:marBottom w:val="0"/>
              <w:divBdr>
                <w:top w:val="none" w:sz="0" w:space="0" w:color="auto"/>
                <w:left w:val="none" w:sz="0" w:space="0" w:color="auto"/>
                <w:bottom w:val="none" w:sz="0" w:space="0" w:color="auto"/>
                <w:right w:val="none" w:sz="0" w:space="0" w:color="auto"/>
              </w:divBdr>
              <w:divsChild>
                <w:div w:id="2121798987">
                  <w:marLeft w:val="0"/>
                  <w:marRight w:val="0"/>
                  <w:marTop w:val="0"/>
                  <w:marBottom w:val="0"/>
                  <w:divBdr>
                    <w:top w:val="none" w:sz="0" w:space="0" w:color="auto"/>
                    <w:left w:val="none" w:sz="0" w:space="0" w:color="auto"/>
                    <w:bottom w:val="none" w:sz="0" w:space="0" w:color="auto"/>
                    <w:right w:val="none" w:sz="0" w:space="0" w:color="auto"/>
                  </w:divBdr>
                  <w:divsChild>
                    <w:div w:id="1677536663">
                      <w:marLeft w:val="0"/>
                      <w:marRight w:val="0"/>
                      <w:marTop w:val="0"/>
                      <w:marBottom w:val="0"/>
                      <w:divBdr>
                        <w:top w:val="none" w:sz="0" w:space="0" w:color="auto"/>
                        <w:left w:val="none" w:sz="0" w:space="0" w:color="auto"/>
                        <w:bottom w:val="none" w:sz="0" w:space="0" w:color="auto"/>
                        <w:right w:val="none" w:sz="0" w:space="0" w:color="auto"/>
                      </w:divBdr>
                      <w:divsChild>
                        <w:div w:id="859316302">
                          <w:marLeft w:val="0"/>
                          <w:marRight w:val="0"/>
                          <w:marTop w:val="0"/>
                          <w:marBottom w:val="0"/>
                          <w:divBdr>
                            <w:top w:val="none" w:sz="0" w:space="0" w:color="auto"/>
                            <w:left w:val="none" w:sz="0" w:space="0" w:color="auto"/>
                            <w:bottom w:val="none" w:sz="0" w:space="0" w:color="auto"/>
                            <w:right w:val="none" w:sz="0" w:space="0" w:color="auto"/>
                          </w:divBdr>
                          <w:divsChild>
                            <w:div w:id="10626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892684">
      <w:bodyDiv w:val="1"/>
      <w:marLeft w:val="0"/>
      <w:marRight w:val="0"/>
      <w:marTop w:val="0"/>
      <w:marBottom w:val="0"/>
      <w:divBdr>
        <w:top w:val="none" w:sz="0" w:space="0" w:color="auto"/>
        <w:left w:val="none" w:sz="0" w:space="0" w:color="auto"/>
        <w:bottom w:val="none" w:sz="0" w:space="0" w:color="auto"/>
        <w:right w:val="none" w:sz="0" w:space="0" w:color="auto"/>
      </w:divBdr>
      <w:divsChild>
        <w:div w:id="197738506">
          <w:marLeft w:val="0"/>
          <w:marRight w:val="0"/>
          <w:marTop w:val="0"/>
          <w:marBottom w:val="0"/>
          <w:divBdr>
            <w:top w:val="none" w:sz="0" w:space="0" w:color="auto"/>
            <w:left w:val="none" w:sz="0" w:space="0" w:color="auto"/>
            <w:bottom w:val="none" w:sz="0" w:space="0" w:color="auto"/>
            <w:right w:val="none" w:sz="0" w:space="0" w:color="auto"/>
          </w:divBdr>
          <w:divsChild>
            <w:div w:id="1858805622">
              <w:marLeft w:val="0"/>
              <w:marRight w:val="0"/>
              <w:marTop w:val="0"/>
              <w:marBottom w:val="0"/>
              <w:divBdr>
                <w:top w:val="none" w:sz="0" w:space="0" w:color="auto"/>
                <w:left w:val="none" w:sz="0" w:space="0" w:color="auto"/>
                <w:bottom w:val="none" w:sz="0" w:space="0" w:color="auto"/>
                <w:right w:val="none" w:sz="0" w:space="0" w:color="auto"/>
              </w:divBdr>
              <w:divsChild>
                <w:div w:id="2004581321">
                  <w:marLeft w:val="0"/>
                  <w:marRight w:val="0"/>
                  <w:marTop w:val="0"/>
                  <w:marBottom w:val="0"/>
                  <w:divBdr>
                    <w:top w:val="none" w:sz="0" w:space="0" w:color="auto"/>
                    <w:left w:val="none" w:sz="0" w:space="0" w:color="auto"/>
                    <w:bottom w:val="none" w:sz="0" w:space="0" w:color="auto"/>
                    <w:right w:val="none" w:sz="0" w:space="0" w:color="auto"/>
                  </w:divBdr>
                  <w:divsChild>
                    <w:div w:id="1323578745">
                      <w:marLeft w:val="0"/>
                      <w:marRight w:val="0"/>
                      <w:marTop w:val="0"/>
                      <w:marBottom w:val="0"/>
                      <w:divBdr>
                        <w:top w:val="none" w:sz="0" w:space="0" w:color="auto"/>
                        <w:left w:val="none" w:sz="0" w:space="0" w:color="auto"/>
                        <w:bottom w:val="none" w:sz="0" w:space="0" w:color="auto"/>
                        <w:right w:val="none" w:sz="0" w:space="0" w:color="auto"/>
                      </w:divBdr>
                      <w:divsChild>
                        <w:div w:id="371227265">
                          <w:marLeft w:val="0"/>
                          <w:marRight w:val="0"/>
                          <w:marTop w:val="0"/>
                          <w:marBottom w:val="0"/>
                          <w:divBdr>
                            <w:top w:val="none" w:sz="0" w:space="0" w:color="auto"/>
                            <w:left w:val="none" w:sz="0" w:space="0" w:color="auto"/>
                            <w:bottom w:val="none" w:sz="0" w:space="0" w:color="auto"/>
                            <w:right w:val="none" w:sz="0" w:space="0" w:color="auto"/>
                          </w:divBdr>
                          <w:divsChild>
                            <w:div w:id="4960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218768">
      <w:bodyDiv w:val="1"/>
      <w:marLeft w:val="0"/>
      <w:marRight w:val="0"/>
      <w:marTop w:val="0"/>
      <w:marBottom w:val="0"/>
      <w:divBdr>
        <w:top w:val="none" w:sz="0" w:space="0" w:color="auto"/>
        <w:left w:val="none" w:sz="0" w:space="0" w:color="auto"/>
        <w:bottom w:val="none" w:sz="0" w:space="0" w:color="auto"/>
        <w:right w:val="none" w:sz="0" w:space="0" w:color="auto"/>
      </w:divBdr>
      <w:divsChild>
        <w:div w:id="388918596">
          <w:marLeft w:val="0"/>
          <w:marRight w:val="0"/>
          <w:marTop w:val="0"/>
          <w:marBottom w:val="0"/>
          <w:divBdr>
            <w:top w:val="none" w:sz="0" w:space="0" w:color="auto"/>
            <w:left w:val="none" w:sz="0" w:space="0" w:color="auto"/>
            <w:bottom w:val="none" w:sz="0" w:space="0" w:color="auto"/>
            <w:right w:val="none" w:sz="0" w:space="0" w:color="auto"/>
          </w:divBdr>
          <w:divsChild>
            <w:div w:id="1895434451">
              <w:marLeft w:val="0"/>
              <w:marRight w:val="0"/>
              <w:marTop w:val="0"/>
              <w:marBottom w:val="0"/>
              <w:divBdr>
                <w:top w:val="none" w:sz="0" w:space="0" w:color="auto"/>
                <w:left w:val="none" w:sz="0" w:space="0" w:color="auto"/>
                <w:bottom w:val="none" w:sz="0" w:space="0" w:color="auto"/>
                <w:right w:val="none" w:sz="0" w:space="0" w:color="auto"/>
              </w:divBdr>
              <w:divsChild>
                <w:div w:id="1268584796">
                  <w:marLeft w:val="0"/>
                  <w:marRight w:val="0"/>
                  <w:marTop w:val="0"/>
                  <w:marBottom w:val="0"/>
                  <w:divBdr>
                    <w:top w:val="none" w:sz="0" w:space="0" w:color="auto"/>
                    <w:left w:val="none" w:sz="0" w:space="0" w:color="auto"/>
                    <w:bottom w:val="none" w:sz="0" w:space="0" w:color="auto"/>
                    <w:right w:val="none" w:sz="0" w:space="0" w:color="auto"/>
                  </w:divBdr>
                  <w:divsChild>
                    <w:div w:id="604919873">
                      <w:marLeft w:val="0"/>
                      <w:marRight w:val="0"/>
                      <w:marTop w:val="0"/>
                      <w:marBottom w:val="0"/>
                      <w:divBdr>
                        <w:top w:val="none" w:sz="0" w:space="0" w:color="auto"/>
                        <w:left w:val="none" w:sz="0" w:space="0" w:color="auto"/>
                        <w:bottom w:val="none" w:sz="0" w:space="0" w:color="auto"/>
                        <w:right w:val="none" w:sz="0" w:space="0" w:color="auto"/>
                      </w:divBdr>
                      <w:divsChild>
                        <w:div w:id="2054773107">
                          <w:marLeft w:val="0"/>
                          <w:marRight w:val="0"/>
                          <w:marTop w:val="0"/>
                          <w:marBottom w:val="0"/>
                          <w:divBdr>
                            <w:top w:val="none" w:sz="0" w:space="0" w:color="auto"/>
                            <w:left w:val="none" w:sz="0" w:space="0" w:color="auto"/>
                            <w:bottom w:val="none" w:sz="0" w:space="0" w:color="auto"/>
                            <w:right w:val="none" w:sz="0" w:space="0" w:color="auto"/>
                          </w:divBdr>
                          <w:divsChild>
                            <w:div w:id="15745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 w:id="2076736594">
      <w:bodyDiv w:val="1"/>
      <w:marLeft w:val="0"/>
      <w:marRight w:val="0"/>
      <w:marTop w:val="0"/>
      <w:marBottom w:val="0"/>
      <w:divBdr>
        <w:top w:val="none" w:sz="0" w:space="0" w:color="auto"/>
        <w:left w:val="none" w:sz="0" w:space="0" w:color="auto"/>
        <w:bottom w:val="none" w:sz="0" w:space="0" w:color="auto"/>
        <w:right w:val="none" w:sz="0" w:space="0" w:color="auto"/>
      </w:divBdr>
      <w:divsChild>
        <w:div w:id="1317031828">
          <w:marLeft w:val="0"/>
          <w:marRight w:val="0"/>
          <w:marTop w:val="0"/>
          <w:marBottom w:val="0"/>
          <w:divBdr>
            <w:top w:val="none" w:sz="0" w:space="0" w:color="auto"/>
            <w:left w:val="none" w:sz="0" w:space="0" w:color="auto"/>
            <w:bottom w:val="none" w:sz="0" w:space="0" w:color="auto"/>
            <w:right w:val="none" w:sz="0" w:space="0" w:color="auto"/>
          </w:divBdr>
          <w:divsChild>
            <w:div w:id="1766802132">
              <w:marLeft w:val="0"/>
              <w:marRight w:val="0"/>
              <w:marTop w:val="0"/>
              <w:marBottom w:val="0"/>
              <w:divBdr>
                <w:top w:val="none" w:sz="0" w:space="0" w:color="auto"/>
                <w:left w:val="none" w:sz="0" w:space="0" w:color="auto"/>
                <w:bottom w:val="none" w:sz="0" w:space="0" w:color="auto"/>
                <w:right w:val="none" w:sz="0" w:space="0" w:color="auto"/>
              </w:divBdr>
              <w:divsChild>
                <w:div w:id="1416979426">
                  <w:marLeft w:val="0"/>
                  <w:marRight w:val="0"/>
                  <w:marTop w:val="0"/>
                  <w:marBottom w:val="0"/>
                  <w:divBdr>
                    <w:top w:val="none" w:sz="0" w:space="0" w:color="auto"/>
                    <w:left w:val="none" w:sz="0" w:space="0" w:color="auto"/>
                    <w:bottom w:val="none" w:sz="0" w:space="0" w:color="auto"/>
                    <w:right w:val="none" w:sz="0" w:space="0" w:color="auto"/>
                  </w:divBdr>
                  <w:divsChild>
                    <w:div w:id="11493962">
                      <w:marLeft w:val="0"/>
                      <w:marRight w:val="0"/>
                      <w:marTop w:val="0"/>
                      <w:marBottom w:val="0"/>
                      <w:divBdr>
                        <w:top w:val="none" w:sz="0" w:space="0" w:color="auto"/>
                        <w:left w:val="none" w:sz="0" w:space="0" w:color="auto"/>
                        <w:bottom w:val="none" w:sz="0" w:space="0" w:color="auto"/>
                        <w:right w:val="none" w:sz="0" w:space="0" w:color="auto"/>
                      </w:divBdr>
                      <w:divsChild>
                        <w:div w:id="1460682566">
                          <w:marLeft w:val="0"/>
                          <w:marRight w:val="0"/>
                          <w:marTop w:val="0"/>
                          <w:marBottom w:val="0"/>
                          <w:divBdr>
                            <w:top w:val="none" w:sz="0" w:space="0" w:color="auto"/>
                            <w:left w:val="none" w:sz="0" w:space="0" w:color="auto"/>
                            <w:bottom w:val="none" w:sz="0" w:space="0" w:color="auto"/>
                            <w:right w:val="none" w:sz="0" w:space="0" w:color="auto"/>
                          </w:divBdr>
                          <w:divsChild>
                            <w:div w:id="6210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hudoc.echr.coe.int/eng" TargetMode="External"/><Relationship Id="rId26" Type="http://schemas.openxmlformats.org/officeDocument/2006/relationships/hyperlink" Target="http://hudoc.echr.coe.int/eng" TargetMode="External"/><Relationship Id="rId3" Type="http://schemas.openxmlformats.org/officeDocument/2006/relationships/customXml" Target="../customXml/item3.xml"/><Relationship Id="rId21" Type="http://schemas.openxmlformats.org/officeDocument/2006/relationships/hyperlink" Target="http://hudoc.echr.coe.int/eng"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hudoc.echr.coe.int/eng" TargetMode="External"/><Relationship Id="rId25" Type="http://schemas.openxmlformats.org/officeDocument/2006/relationships/hyperlink" Target="http://hudoc.echr.coe.int/eng" TargetMode="External"/><Relationship Id="rId2" Type="http://schemas.openxmlformats.org/officeDocument/2006/relationships/customXml" Target="../customXml/item2.xml"/><Relationship Id="rId16" Type="http://schemas.openxmlformats.org/officeDocument/2006/relationships/hyperlink" Target="http://hudoc.echr.coe.int/sites/fra/Pages/search.aspx" TargetMode="External"/><Relationship Id="rId20" Type="http://schemas.openxmlformats.org/officeDocument/2006/relationships/hyperlink" Target="http://hudoc.echr.coe.int/eng"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hudoc.echr.coe.int/eng" TargetMode="External"/><Relationship Id="rId5" Type="http://schemas.openxmlformats.org/officeDocument/2006/relationships/numbering" Target="numbering.xml"/><Relationship Id="rId15" Type="http://schemas.openxmlformats.org/officeDocument/2006/relationships/hyperlink" Target="http://hudoc.echr.coe.int/sites/fra/Pages/search.aspx" TargetMode="External"/><Relationship Id="rId23" Type="http://schemas.openxmlformats.org/officeDocument/2006/relationships/hyperlink" Target="http://hudoc.echr.coe.int/eng"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hudoc.echr.coe.int/en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udoc.echr.coe.int/sites/fra/Pages/search.aspx" TargetMode="External"/><Relationship Id="rId22" Type="http://schemas.openxmlformats.org/officeDocument/2006/relationships/hyperlink" Target="http://hudoc.echr.coe.int/eng" TargetMode="External"/><Relationship Id="rId27" Type="http://schemas.openxmlformats.org/officeDocument/2006/relationships/hyperlink" Target="http://hudoc.echr.coe.int/eng"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B1D32-9E6D-4B06-922D-F160F5A93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10D014-7151-4B2B-AB22-375D374B95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1EE6CF-E858-4F9B-B74F-549B223B22F2}">
  <ds:schemaRefs>
    <ds:schemaRef ds:uri="http://schemas.microsoft.com/sharepoint/v3/contenttype/forms"/>
  </ds:schemaRefs>
</ds:datastoreItem>
</file>

<file path=customXml/itemProps4.xml><?xml version="1.0" encoding="utf-8"?>
<ds:datastoreItem xmlns:ds="http://schemas.openxmlformats.org/officeDocument/2006/customXml" ds:itemID="{491AD54F-FF03-452B-B2B2-48C8F88A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6424</Words>
  <Characters>36622</Characters>
  <Application>Microsoft Office Word</Application>
  <DocSecurity>0</DocSecurity>
  <Lines>305</Lines>
  <Paragraphs>85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42961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cp:lastPrinted>2016-04-06T10:01:00Z</cp:lastPrinted>
  <dcterms:created xsi:type="dcterms:W3CDTF">2016-05-13T11:13:00Z</dcterms:created>
  <dcterms:modified xsi:type="dcterms:W3CDTF">2016-05-13T11:13:00Z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